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EA2CB" w14:textId="77777777" w:rsidR="00D42367" w:rsidRPr="00EF2352" w:rsidRDefault="00973392" w:rsidP="001C71A5">
      <w:pPr>
        <w:pStyle w:val="Heading1"/>
        <w:spacing w:before="0"/>
        <w:jc w:val="center"/>
        <w:rPr>
          <w:rFonts w:ascii="Book Antiqua" w:hAnsi="Book Antiqua"/>
          <w:sz w:val="22"/>
          <w:szCs w:val="22"/>
        </w:rPr>
      </w:pPr>
      <w:r w:rsidRPr="00EF2352">
        <w:rPr>
          <w:rFonts w:ascii="Book Antiqua" w:hAnsi="Book Antiqua"/>
          <w:sz w:val="22"/>
          <w:szCs w:val="22"/>
        </w:rPr>
        <w:t>Ilia State University</w:t>
      </w:r>
    </w:p>
    <w:p w14:paraId="4ED8225B" w14:textId="77777777" w:rsidR="001C71A5" w:rsidRPr="00EF2352" w:rsidRDefault="00661368" w:rsidP="001C71A5">
      <w:pPr>
        <w:pStyle w:val="Heading1"/>
        <w:spacing w:before="0"/>
        <w:jc w:val="center"/>
        <w:rPr>
          <w:rFonts w:ascii="Book Antiqua" w:hAnsi="Book Antiqua"/>
          <w:sz w:val="22"/>
          <w:szCs w:val="22"/>
        </w:rPr>
      </w:pPr>
      <w:r w:rsidRPr="00EF2352">
        <w:rPr>
          <w:rFonts w:ascii="Book Antiqua" w:hAnsi="Book Antiqua"/>
          <w:sz w:val="22"/>
          <w:szCs w:val="22"/>
        </w:rPr>
        <w:t>College</w:t>
      </w:r>
      <w:r w:rsidR="00382CBF" w:rsidRPr="00EF2352">
        <w:rPr>
          <w:rFonts w:ascii="Book Antiqua" w:hAnsi="Book Antiqua"/>
          <w:sz w:val="22"/>
          <w:szCs w:val="22"/>
        </w:rPr>
        <w:t xml:space="preserve"> of </w:t>
      </w:r>
      <w:r w:rsidRPr="00EF2352">
        <w:rPr>
          <w:rFonts w:ascii="Book Antiqua" w:hAnsi="Book Antiqua"/>
          <w:sz w:val="22"/>
          <w:szCs w:val="22"/>
        </w:rPr>
        <w:t>Arts and Sciences</w:t>
      </w:r>
    </w:p>
    <w:p w14:paraId="54AAEA61" w14:textId="77777777" w:rsidR="00A17A11" w:rsidRPr="00EF2352" w:rsidRDefault="005112B0" w:rsidP="001C71A5">
      <w:pPr>
        <w:pStyle w:val="Heading1"/>
        <w:spacing w:before="0"/>
        <w:jc w:val="center"/>
        <w:rPr>
          <w:rFonts w:ascii="Book Antiqua" w:hAnsi="Book Antiqua"/>
          <w:sz w:val="22"/>
          <w:szCs w:val="22"/>
        </w:rPr>
      </w:pPr>
      <w:r w:rsidRPr="00EF2352">
        <w:rPr>
          <w:rFonts w:ascii="Book Antiqua" w:hAnsi="Book Antiqua"/>
          <w:sz w:val="22"/>
          <w:szCs w:val="22"/>
        </w:rPr>
        <w:t xml:space="preserve">Syllabus </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1"/>
        <w:gridCol w:w="1610"/>
        <w:gridCol w:w="8162"/>
      </w:tblGrid>
      <w:tr w:rsidR="009D4688" w:rsidRPr="00EF2352" w14:paraId="3385C39C" w14:textId="77777777" w:rsidTr="001C71A5">
        <w:tc>
          <w:tcPr>
            <w:tcW w:w="491" w:type="dxa"/>
          </w:tcPr>
          <w:p w14:paraId="3BEE659A" w14:textId="77777777" w:rsidR="009D4688" w:rsidRPr="00EF2352" w:rsidRDefault="000D17A5" w:rsidP="00A17A11">
            <w:pPr>
              <w:spacing w:after="0" w:line="240" w:lineRule="auto"/>
              <w:rPr>
                <w:rFonts w:ascii="Book Antiqua" w:hAnsi="Book Antiqua"/>
                <w:color w:val="1F497D"/>
              </w:rPr>
            </w:pPr>
            <w:r w:rsidRPr="00EF2352">
              <w:rPr>
                <w:rFonts w:ascii="Book Antiqua" w:hAnsi="Book Antiqua"/>
                <w:color w:val="1F497D"/>
              </w:rPr>
              <w:t>1.</w:t>
            </w:r>
          </w:p>
        </w:tc>
        <w:tc>
          <w:tcPr>
            <w:tcW w:w="2497" w:type="dxa"/>
          </w:tcPr>
          <w:p w14:paraId="43BCA108" w14:textId="77777777" w:rsidR="009D4688" w:rsidRPr="00EF2352" w:rsidRDefault="005112B0" w:rsidP="004C0DFF">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Name of the course</w:t>
            </w:r>
          </w:p>
        </w:tc>
        <w:tc>
          <w:tcPr>
            <w:tcW w:w="6840" w:type="dxa"/>
          </w:tcPr>
          <w:p w14:paraId="367A92D0" w14:textId="77777777" w:rsidR="00EF2352" w:rsidRPr="00EF2352" w:rsidRDefault="00EF2352" w:rsidP="00EF2352">
            <w:pPr>
              <w:spacing w:after="0"/>
              <w:rPr>
                <w:rFonts w:ascii="Book Antiqua" w:hAnsi="Book Antiqua"/>
                <w:b/>
              </w:rPr>
            </w:pPr>
            <w:r w:rsidRPr="00EF2352">
              <w:rPr>
                <w:rFonts w:ascii="Book Antiqua" w:hAnsi="Book Antiqua"/>
                <w:b/>
              </w:rPr>
              <w:t>Reneg</w:t>
            </w:r>
            <w:r w:rsidR="00A7762B">
              <w:rPr>
                <w:rFonts w:ascii="Book Antiqua" w:hAnsi="Book Antiqua"/>
                <w:b/>
              </w:rPr>
              <w:t>otiating the Empire – Forging the Nation-</w:t>
            </w:r>
            <w:r w:rsidRPr="00EF2352">
              <w:rPr>
                <w:rFonts w:ascii="Book Antiqua" w:hAnsi="Book Antiqua"/>
                <w:b/>
              </w:rPr>
              <w:t xml:space="preserve">State: Albania, Bohemian Lands and Georgia, </w:t>
            </w:r>
            <w:r>
              <w:rPr>
                <w:rFonts w:ascii="Book Antiqua" w:hAnsi="Book Antiqua"/>
                <w:b/>
              </w:rPr>
              <w:t>c. 1870-1920s</w:t>
            </w:r>
            <w:r w:rsidRPr="00EF2352">
              <w:rPr>
                <w:rFonts w:ascii="Book Antiqua" w:hAnsi="Book Antiqua"/>
                <w:b/>
              </w:rPr>
              <w:t xml:space="preserve"> </w:t>
            </w:r>
          </w:p>
          <w:p w14:paraId="175F066A" w14:textId="77777777" w:rsidR="009D4688" w:rsidRPr="00EF2352" w:rsidRDefault="009D4688" w:rsidP="004C0DFF">
            <w:pPr>
              <w:spacing w:after="0" w:line="240" w:lineRule="auto"/>
              <w:rPr>
                <w:rFonts w:ascii="Book Antiqua" w:hAnsi="Book Antiqua"/>
                <w:b/>
              </w:rPr>
            </w:pPr>
          </w:p>
        </w:tc>
      </w:tr>
      <w:tr w:rsidR="009D4688" w:rsidRPr="00EF2352" w14:paraId="136826C6" w14:textId="77777777" w:rsidTr="001C71A5">
        <w:tc>
          <w:tcPr>
            <w:tcW w:w="491" w:type="dxa"/>
          </w:tcPr>
          <w:p w14:paraId="2DAE0CDE" w14:textId="77777777" w:rsidR="009D4688" w:rsidRPr="00EF2352" w:rsidRDefault="000D17A5" w:rsidP="004C0DFF">
            <w:pPr>
              <w:spacing w:after="0" w:line="240" w:lineRule="auto"/>
              <w:rPr>
                <w:rFonts w:ascii="Book Antiqua" w:hAnsi="Book Antiqua"/>
                <w:lang w:val="ka-GE"/>
              </w:rPr>
            </w:pPr>
            <w:r w:rsidRPr="00EF2352">
              <w:rPr>
                <w:rFonts w:ascii="Book Antiqua" w:hAnsi="Book Antiqua"/>
              </w:rPr>
              <w:t>2.</w:t>
            </w:r>
            <w:r w:rsidR="009D4688" w:rsidRPr="00EF2352">
              <w:rPr>
                <w:rFonts w:ascii="Book Antiqua" w:hAnsi="Book Antiqua"/>
                <w:lang w:val="ka-GE"/>
              </w:rPr>
              <w:t xml:space="preserve"> </w:t>
            </w:r>
          </w:p>
        </w:tc>
        <w:tc>
          <w:tcPr>
            <w:tcW w:w="2497" w:type="dxa"/>
          </w:tcPr>
          <w:p w14:paraId="09306849" w14:textId="77777777" w:rsidR="009D4688" w:rsidRPr="00EF2352" w:rsidRDefault="005112B0" w:rsidP="005112B0">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 xml:space="preserve">Duration </w:t>
            </w:r>
          </w:p>
        </w:tc>
        <w:tc>
          <w:tcPr>
            <w:tcW w:w="6840" w:type="dxa"/>
          </w:tcPr>
          <w:p w14:paraId="211D5E83" w14:textId="38F00A83" w:rsidR="009D4688" w:rsidRPr="00EF2352" w:rsidRDefault="00237308" w:rsidP="004C0DFF">
            <w:pPr>
              <w:spacing w:after="0" w:line="240" w:lineRule="auto"/>
              <w:rPr>
                <w:rFonts w:ascii="Book Antiqua" w:hAnsi="Book Antiqua"/>
              </w:rPr>
            </w:pPr>
            <w:r>
              <w:rPr>
                <w:rFonts w:ascii="Book Antiqua" w:hAnsi="Book Antiqua"/>
              </w:rPr>
              <w:t>1 Semester</w:t>
            </w:r>
          </w:p>
          <w:p w14:paraId="7EBF7E95" w14:textId="77777777" w:rsidR="00BF6A7D" w:rsidRPr="00EF2352" w:rsidRDefault="00BF6A7D" w:rsidP="004C0DFF">
            <w:pPr>
              <w:spacing w:after="0" w:line="240" w:lineRule="auto"/>
              <w:rPr>
                <w:rFonts w:ascii="Book Antiqua" w:hAnsi="Book Antiqua"/>
                <w:b/>
              </w:rPr>
            </w:pPr>
          </w:p>
        </w:tc>
      </w:tr>
      <w:tr w:rsidR="009D4688" w:rsidRPr="00EF2352" w14:paraId="17A1F88D" w14:textId="77777777" w:rsidTr="001C71A5">
        <w:tc>
          <w:tcPr>
            <w:tcW w:w="491" w:type="dxa"/>
          </w:tcPr>
          <w:p w14:paraId="1DA42B29" w14:textId="77777777" w:rsidR="009D4688" w:rsidRPr="00EF2352" w:rsidRDefault="000D17A5" w:rsidP="004C0DFF">
            <w:pPr>
              <w:spacing w:after="0" w:line="240" w:lineRule="auto"/>
              <w:rPr>
                <w:rFonts w:ascii="Book Antiqua" w:hAnsi="Book Antiqua"/>
                <w:lang w:val="ka-GE"/>
              </w:rPr>
            </w:pPr>
            <w:r w:rsidRPr="00EF2352">
              <w:rPr>
                <w:rFonts w:ascii="Book Antiqua" w:hAnsi="Book Antiqua"/>
              </w:rPr>
              <w:t>3.</w:t>
            </w:r>
            <w:r w:rsidR="009D4688" w:rsidRPr="00EF2352">
              <w:rPr>
                <w:rFonts w:ascii="Book Antiqua" w:hAnsi="Book Antiqua"/>
                <w:lang w:val="ka-GE"/>
              </w:rPr>
              <w:t xml:space="preserve"> </w:t>
            </w:r>
          </w:p>
        </w:tc>
        <w:tc>
          <w:tcPr>
            <w:tcW w:w="2497" w:type="dxa"/>
          </w:tcPr>
          <w:p w14:paraId="3E188455" w14:textId="77777777" w:rsidR="009D4688" w:rsidRPr="00EF2352" w:rsidRDefault="005112B0" w:rsidP="004C0DFF">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Number of credits awarded</w:t>
            </w:r>
          </w:p>
        </w:tc>
        <w:tc>
          <w:tcPr>
            <w:tcW w:w="6840" w:type="dxa"/>
          </w:tcPr>
          <w:p w14:paraId="4D9992CF" w14:textId="77777777" w:rsidR="009D4688" w:rsidRPr="00EF2352" w:rsidRDefault="006F4F5C" w:rsidP="004C0DFF">
            <w:pPr>
              <w:spacing w:after="0" w:line="240" w:lineRule="auto"/>
              <w:rPr>
                <w:rFonts w:ascii="Book Antiqua" w:hAnsi="Book Antiqua"/>
              </w:rPr>
            </w:pPr>
            <w:r w:rsidRPr="00EF2352">
              <w:rPr>
                <w:rFonts w:ascii="Book Antiqua" w:hAnsi="Book Antiqua"/>
              </w:rPr>
              <w:t>6</w:t>
            </w:r>
          </w:p>
        </w:tc>
      </w:tr>
      <w:tr w:rsidR="009D4688" w:rsidRPr="00EF2352" w14:paraId="0294BB40" w14:textId="77777777" w:rsidTr="001C71A5">
        <w:tc>
          <w:tcPr>
            <w:tcW w:w="491" w:type="dxa"/>
          </w:tcPr>
          <w:p w14:paraId="3BC8FB89" w14:textId="77777777" w:rsidR="009D4688" w:rsidRPr="00EF2352" w:rsidRDefault="000D17A5" w:rsidP="004C0DFF">
            <w:pPr>
              <w:spacing w:after="0" w:line="240" w:lineRule="auto"/>
              <w:rPr>
                <w:rFonts w:ascii="Book Antiqua" w:hAnsi="Book Antiqua"/>
              </w:rPr>
            </w:pPr>
            <w:r w:rsidRPr="00EF2352">
              <w:rPr>
                <w:rFonts w:ascii="Book Antiqua" w:hAnsi="Book Antiqua"/>
              </w:rPr>
              <w:t>4.</w:t>
            </w:r>
          </w:p>
        </w:tc>
        <w:tc>
          <w:tcPr>
            <w:tcW w:w="2497" w:type="dxa"/>
          </w:tcPr>
          <w:p w14:paraId="28668718" w14:textId="77777777" w:rsidR="009D4688" w:rsidRPr="00EF2352" w:rsidRDefault="005112B0" w:rsidP="004C0DFF">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Number of contact hours</w:t>
            </w:r>
          </w:p>
        </w:tc>
        <w:tc>
          <w:tcPr>
            <w:tcW w:w="6840" w:type="dxa"/>
          </w:tcPr>
          <w:p w14:paraId="51E944D2" w14:textId="3548D948" w:rsidR="00AE6F6D" w:rsidRDefault="00AE6F6D" w:rsidP="004C0DFF">
            <w:pPr>
              <w:spacing w:after="0" w:line="240" w:lineRule="auto"/>
              <w:rPr>
                <w:rFonts w:ascii="Sylfaen" w:hAnsi="Sylfaen"/>
                <w:lang w:val="en-GB"/>
              </w:rPr>
            </w:pPr>
            <w:r w:rsidRPr="008C58D6">
              <w:rPr>
                <w:rFonts w:ascii="Sylfaen" w:hAnsi="Sylfaen"/>
                <w:lang w:val="en-GB"/>
              </w:rPr>
              <w:t>Contact Hours</w:t>
            </w:r>
            <w:r>
              <w:rPr>
                <w:rFonts w:ascii="Sylfaen" w:hAnsi="Sylfaen"/>
                <w:lang w:val="en-GB"/>
              </w:rPr>
              <w:t xml:space="preserve"> </w:t>
            </w:r>
            <w:proofErr w:type="gramStart"/>
            <w:r>
              <w:rPr>
                <w:rFonts w:ascii="Sylfaen" w:hAnsi="Sylfaen"/>
                <w:lang w:val="en-GB"/>
              </w:rPr>
              <w:t xml:space="preserve">- </w:t>
            </w:r>
            <w:r w:rsidRPr="008C58D6">
              <w:rPr>
                <w:rFonts w:ascii="Sylfaen" w:hAnsi="Sylfaen"/>
                <w:lang w:val="en-GB"/>
              </w:rPr>
              <w:t xml:space="preserve"> </w:t>
            </w:r>
            <w:r>
              <w:rPr>
                <w:rFonts w:ascii="Sylfaen" w:hAnsi="Sylfaen"/>
                <w:lang w:val="en-GB"/>
              </w:rPr>
              <w:t>30</w:t>
            </w:r>
            <w:proofErr w:type="gramEnd"/>
          </w:p>
          <w:p w14:paraId="5C1AED06" w14:textId="7A094D59" w:rsidR="009D4688" w:rsidRPr="00AE6F6D" w:rsidRDefault="00B054CE" w:rsidP="00AE6F6D">
            <w:pPr>
              <w:pStyle w:val="ListParagraph"/>
              <w:numPr>
                <w:ilvl w:val="0"/>
                <w:numId w:val="30"/>
              </w:numPr>
              <w:spacing w:after="0" w:line="240" w:lineRule="auto"/>
              <w:rPr>
                <w:rFonts w:ascii="Book Antiqua" w:hAnsi="Book Antiqua"/>
              </w:rPr>
            </w:pPr>
            <w:r w:rsidRPr="00AE6F6D">
              <w:rPr>
                <w:rFonts w:ascii="Book Antiqua" w:hAnsi="Book Antiqua"/>
              </w:rPr>
              <w:t xml:space="preserve">Lectures - </w:t>
            </w:r>
            <w:r w:rsidR="00237308" w:rsidRPr="00AE6F6D">
              <w:rPr>
                <w:rFonts w:ascii="Book Antiqua" w:hAnsi="Book Antiqua"/>
              </w:rPr>
              <w:t>14 hours</w:t>
            </w:r>
          </w:p>
          <w:p w14:paraId="63901166" w14:textId="77777777" w:rsidR="00B054CE" w:rsidRPr="00AE6F6D" w:rsidRDefault="00B054CE" w:rsidP="00AE6F6D">
            <w:pPr>
              <w:pStyle w:val="ListParagraph"/>
              <w:numPr>
                <w:ilvl w:val="0"/>
                <w:numId w:val="30"/>
              </w:numPr>
              <w:spacing w:after="0" w:line="240" w:lineRule="auto"/>
              <w:rPr>
                <w:rFonts w:ascii="Book Antiqua" w:hAnsi="Book Antiqua"/>
              </w:rPr>
            </w:pPr>
            <w:r w:rsidRPr="00AE6F6D">
              <w:rPr>
                <w:rFonts w:ascii="Book Antiqua" w:hAnsi="Book Antiqua"/>
              </w:rPr>
              <w:t>Seminars – 14 hours</w:t>
            </w:r>
          </w:p>
          <w:p w14:paraId="509C8B76" w14:textId="0F2B659C" w:rsidR="00B054CE" w:rsidRPr="00AE6F6D" w:rsidRDefault="00B054CE" w:rsidP="00AE6F6D">
            <w:pPr>
              <w:pStyle w:val="ListParagraph"/>
              <w:numPr>
                <w:ilvl w:val="0"/>
                <w:numId w:val="30"/>
              </w:numPr>
              <w:spacing w:after="0" w:line="240" w:lineRule="auto"/>
              <w:rPr>
                <w:rFonts w:ascii="Book Antiqua" w:hAnsi="Book Antiqua"/>
              </w:rPr>
            </w:pPr>
            <w:r w:rsidRPr="00AE6F6D">
              <w:rPr>
                <w:rFonts w:ascii="Book Antiqua" w:hAnsi="Book Antiqua"/>
              </w:rPr>
              <w:t>Midterm exam 2 – hours</w:t>
            </w:r>
          </w:p>
          <w:p w14:paraId="77E87536" w14:textId="77777777" w:rsidR="00B054CE" w:rsidRPr="00AE6F6D" w:rsidRDefault="00B054CE" w:rsidP="00AE6F6D">
            <w:pPr>
              <w:pStyle w:val="ListParagraph"/>
              <w:numPr>
                <w:ilvl w:val="0"/>
                <w:numId w:val="30"/>
              </w:numPr>
              <w:spacing w:after="0" w:line="240" w:lineRule="auto"/>
              <w:rPr>
                <w:rFonts w:ascii="Book Antiqua" w:hAnsi="Book Antiqua"/>
              </w:rPr>
            </w:pPr>
            <w:r w:rsidRPr="00AE6F6D">
              <w:rPr>
                <w:rFonts w:ascii="Book Antiqua" w:hAnsi="Book Antiqua"/>
              </w:rPr>
              <w:t>Independent work – 120 hours</w:t>
            </w:r>
          </w:p>
          <w:p w14:paraId="005972C6" w14:textId="2083B4B7" w:rsidR="00B054CE" w:rsidRPr="00EF2352" w:rsidRDefault="00B054CE" w:rsidP="004C0DFF">
            <w:pPr>
              <w:spacing w:after="0" w:line="240" w:lineRule="auto"/>
              <w:rPr>
                <w:rFonts w:ascii="Book Antiqua" w:hAnsi="Book Antiqua"/>
              </w:rPr>
            </w:pPr>
            <w:r>
              <w:rPr>
                <w:rFonts w:ascii="Book Antiqua" w:hAnsi="Book Antiqua"/>
              </w:rPr>
              <w:t>Total of 150 hours</w:t>
            </w:r>
          </w:p>
        </w:tc>
      </w:tr>
      <w:tr w:rsidR="009D4688" w:rsidRPr="00EF2352" w14:paraId="7D54AA96" w14:textId="77777777" w:rsidTr="001C71A5">
        <w:tc>
          <w:tcPr>
            <w:tcW w:w="491" w:type="dxa"/>
          </w:tcPr>
          <w:p w14:paraId="1EE024E6" w14:textId="2BE58DF5" w:rsidR="009D4688" w:rsidRPr="00EF2352" w:rsidRDefault="000D17A5" w:rsidP="004C0DFF">
            <w:pPr>
              <w:spacing w:after="0" w:line="240" w:lineRule="auto"/>
              <w:rPr>
                <w:rFonts w:ascii="Book Antiqua" w:hAnsi="Book Antiqua"/>
                <w:lang w:val="ka-GE"/>
              </w:rPr>
            </w:pPr>
            <w:r w:rsidRPr="00EF2352">
              <w:rPr>
                <w:rFonts w:ascii="Book Antiqua" w:hAnsi="Book Antiqua"/>
              </w:rPr>
              <w:t>5.</w:t>
            </w:r>
          </w:p>
        </w:tc>
        <w:tc>
          <w:tcPr>
            <w:tcW w:w="2497" w:type="dxa"/>
          </w:tcPr>
          <w:p w14:paraId="17F45892" w14:textId="77777777" w:rsidR="009D4688" w:rsidRPr="00EF2352" w:rsidRDefault="005112B0" w:rsidP="004C0DFF">
            <w:pPr>
              <w:pStyle w:val="Heading2"/>
              <w:spacing w:line="240" w:lineRule="auto"/>
              <w:rPr>
                <w:rFonts w:ascii="Book Antiqua" w:hAnsi="Book Antiqua"/>
                <w:color w:val="FF0000"/>
                <w:sz w:val="22"/>
                <w:szCs w:val="22"/>
              </w:rPr>
            </w:pPr>
            <w:r w:rsidRPr="00EF2352">
              <w:rPr>
                <w:rFonts w:ascii="Book Antiqua" w:hAnsi="Book Antiqua" w:cs="Sylfaen"/>
                <w:color w:val="1F497D"/>
                <w:sz w:val="22"/>
                <w:szCs w:val="22"/>
              </w:rPr>
              <w:t xml:space="preserve">Lecturer </w:t>
            </w:r>
          </w:p>
        </w:tc>
        <w:tc>
          <w:tcPr>
            <w:tcW w:w="6840" w:type="dxa"/>
          </w:tcPr>
          <w:p w14:paraId="13F6A881" w14:textId="77777777" w:rsidR="001C71A5" w:rsidRPr="00EF2352" w:rsidRDefault="001B7295" w:rsidP="004C0DFF">
            <w:pPr>
              <w:spacing w:after="0" w:line="240" w:lineRule="auto"/>
              <w:rPr>
                <w:rFonts w:ascii="Book Antiqua" w:hAnsi="Book Antiqua"/>
              </w:rPr>
            </w:pPr>
            <w:r w:rsidRPr="00EF2352">
              <w:rPr>
                <w:rFonts w:ascii="Book Antiqua" w:hAnsi="Book Antiqua"/>
                <w:b/>
              </w:rPr>
              <w:t xml:space="preserve">Prof. Adrian </w:t>
            </w:r>
            <w:proofErr w:type="spellStart"/>
            <w:r w:rsidRPr="00EF2352">
              <w:rPr>
                <w:rFonts w:ascii="Book Antiqua" w:hAnsi="Book Antiqua"/>
                <w:b/>
              </w:rPr>
              <w:t>Brisku</w:t>
            </w:r>
            <w:proofErr w:type="spellEnd"/>
            <w:r w:rsidR="001C71A5" w:rsidRPr="00EF2352">
              <w:rPr>
                <w:rFonts w:ascii="Book Antiqua" w:hAnsi="Book Antiqua"/>
                <w:b/>
              </w:rPr>
              <w:t xml:space="preserve"> – </w:t>
            </w:r>
            <w:hyperlink r:id="rId8" w:history="1">
              <w:r w:rsidRPr="00EF2352">
                <w:rPr>
                  <w:rStyle w:val="Hyperlink"/>
                  <w:rFonts w:ascii="Book Antiqua" w:hAnsi="Book Antiqua"/>
                  <w:b/>
                </w:rPr>
                <w:t>adrian.brisku@iliau</w:t>
              </w:r>
            </w:hyperlink>
            <w:r w:rsidRPr="00EF2352">
              <w:rPr>
                <w:rStyle w:val="Hyperlink"/>
                <w:rFonts w:ascii="Book Antiqua" w:hAnsi="Book Antiqua"/>
                <w:b/>
              </w:rPr>
              <w:t>ni.edu.ge</w:t>
            </w:r>
          </w:p>
          <w:p w14:paraId="78AB1552" w14:textId="77777777" w:rsidR="00A508EF" w:rsidRPr="00EF2352" w:rsidRDefault="00A508EF" w:rsidP="004C0DFF">
            <w:pPr>
              <w:spacing w:after="0" w:line="240" w:lineRule="auto"/>
              <w:rPr>
                <w:rFonts w:ascii="Book Antiqua" w:hAnsi="Book Antiqua"/>
              </w:rPr>
            </w:pPr>
          </w:p>
          <w:p w14:paraId="565DD2AD" w14:textId="77777777" w:rsidR="00A508EF" w:rsidRPr="00EF2352" w:rsidRDefault="00A508EF" w:rsidP="00A508EF">
            <w:pPr>
              <w:spacing w:after="0" w:line="240" w:lineRule="auto"/>
              <w:rPr>
                <w:rFonts w:ascii="Book Antiqua" w:hAnsi="Book Antiqua"/>
              </w:rPr>
            </w:pPr>
            <w:r w:rsidRPr="00EF2352">
              <w:rPr>
                <w:rFonts w:ascii="Book Antiqua" w:hAnsi="Book Antiqua" w:cs="Sylfaen"/>
              </w:rPr>
              <w:t>Office hours by appointment</w:t>
            </w:r>
          </w:p>
          <w:p w14:paraId="68681E06" w14:textId="77777777" w:rsidR="00A508EF" w:rsidRPr="00EF2352" w:rsidRDefault="00A508EF" w:rsidP="004C0DFF">
            <w:pPr>
              <w:spacing w:after="0" w:line="240" w:lineRule="auto"/>
              <w:rPr>
                <w:rFonts w:ascii="Book Antiqua" w:hAnsi="Book Antiqua"/>
                <w:b/>
              </w:rPr>
            </w:pPr>
          </w:p>
        </w:tc>
      </w:tr>
      <w:tr w:rsidR="00D8753B" w:rsidRPr="00EF2352" w14:paraId="3EF59754" w14:textId="77777777" w:rsidTr="001C71A5">
        <w:tc>
          <w:tcPr>
            <w:tcW w:w="491" w:type="dxa"/>
          </w:tcPr>
          <w:p w14:paraId="3421379A" w14:textId="77777777" w:rsidR="00D8753B" w:rsidRPr="00EF2352" w:rsidRDefault="000D17A5" w:rsidP="004C0DFF">
            <w:pPr>
              <w:spacing w:after="0" w:line="240" w:lineRule="auto"/>
              <w:rPr>
                <w:rFonts w:ascii="Book Antiqua" w:hAnsi="Book Antiqua"/>
              </w:rPr>
            </w:pPr>
            <w:r w:rsidRPr="00EF2352">
              <w:rPr>
                <w:rFonts w:ascii="Book Antiqua" w:hAnsi="Book Antiqua"/>
              </w:rPr>
              <w:t>6.</w:t>
            </w:r>
          </w:p>
        </w:tc>
        <w:tc>
          <w:tcPr>
            <w:tcW w:w="2497" w:type="dxa"/>
          </w:tcPr>
          <w:p w14:paraId="795ED334" w14:textId="77777777" w:rsidR="00D8753B" w:rsidRPr="00EF2352" w:rsidRDefault="005112B0" w:rsidP="005112B0">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Course requirements</w:t>
            </w:r>
          </w:p>
        </w:tc>
        <w:tc>
          <w:tcPr>
            <w:tcW w:w="6840" w:type="dxa"/>
          </w:tcPr>
          <w:p w14:paraId="45D95DF0" w14:textId="496893B7" w:rsidR="00254BD8" w:rsidRPr="00A7762B" w:rsidRDefault="00B054CE" w:rsidP="00A7762B">
            <w:pPr>
              <w:rPr>
                <w:rFonts w:ascii="Book Antiqua" w:hAnsi="Book Antiqua"/>
                <w:lang w:val="ka-GE"/>
              </w:rPr>
            </w:pPr>
            <w:r>
              <w:rPr>
                <w:rFonts w:ascii="Book Antiqua" w:hAnsi="Book Antiqua" w:cs="Times New Roman TUR"/>
                <w:bCs/>
              </w:rPr>
              <w:t>None</w:t>
            </w:r>
          </w:p>
        </w:tc>
      </w:tr>
      <w:tr w:rsidR="00D8753B" w:rsidRPr="00EF2352" w14:paraId="55947600" w14:textId="77777777" w:rsidTr="001C71A5">
        <w:tc>
          <w:tcPr>
            <w:tcW w:w="491" w:type="dxa"/>
          </w:tcPr>
          <w:p w14:paraId="6EBB54DE" w14:textId="77777777" w:rsidR="00D8753B" w:rsidRPr="00EF2352" w:rsidRDefault="000D17A5" w:rsidP="004C0DFF">
            <w:pPr>
              <w:spacing w:after="0" w:line="240" w:lineRule="auto"/>
              <w:rPr>
                <w:rFonts w:ascii="Book Antiqua" w:hAnsi="Book Antiqua"/>
              </w:rPr>
            </w:pPr>
            <w:r w:rsidRPr="00EF2352">
              <w:rPr>
                <w:rFonts w:ascii="Book Antiqua" w:hAnsi="Book Antiqua"/>
              </w:rPr>
              <w:t>7.</w:t>
            </w:r>
          </w:p>
        </w:tc>
        <w:tc>
          <w:tcPr>
            <w:tcW w:w="2497" w:type="dxa"/>
          </w:tcPr>
          <w:p w14:paraId="23B3C34F" w14:textId="77777777" w:rsidR="00D8753B" w:rsidRPr="00EF2352" w:rsidRDefault="005112B0" w:rsidP="004C0DFF">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Course format</w:t>
            </w:r>
          </w:p>
        </w:tc>
        <w:tc>
          <w:tcPr>
            <w:tcW w:w="6840" w:type="dxa"/>
          </w:tcPr>
          <w:p w14:paraId="42586E83" w14:textId="77777777" w:rsidR="00D8753B" w:rsidRPr="00EF2352" w:rsidRDefault="006F4F5C" w:rsidP="00D86F19">
            <w:pPr>
              <w:spacing w:after="0" w:line="240" w:lineRule="auto"/>
              <w:rPr>
                <w:rFonts w:ascii="Book Antiqua" w:hAnsi="Book Antiqua"/>
              </w:rPr>
            </w:pPr>
            <w:r w:rsidRPr="00EF2352">
              <w:rPr>
                <w:rFonts w:ascii="Book Antiqua" w:hAnsi="Book Antiqua"/>
              </w:rPr>
              <w:t>Lecture</w:t>
            </w:r>
            <w:r w:rsidR="00A83BE4" w:rsidRPr="00EF2352">
              <w:rPr>
                <w:rFonts w:ascii="Book Antiqua" w:hAnsi="Book Antiqua"/>
              </w:rPr>
              <w:t>/seminar</w:t>
            </w:r>
          </w:p>
        </w:tc>
      </w:tr>
      <w:tr w:rsidR="00A55CA8" w:rsidRPr="00EF2352" w14:paraId="013B7D04" w14:textId="77777777" w:rsidTr="001C71A5">
        <w:tc>
          <w:tcPr>
            <w:tcW w:w="491" w:type="dxa"/>
          </w:tcPr>
          <w:p w14:paraId="3B7FB2BF" w14:textId="77777777" w:rsidR="00A55CA8" w:rsidRPr="00EF2352" w:rsidRDefault="000D17A5" w:rsidP="004C0DFF">
            <w:pPr>
              <w:spacing w:after="0" w:line="240" w:lineRule="auto"/>
              <w:rPr>
                <w:rFonts w:ascii="Book Antiqua" w:hAnsi="Book Antiqua"/>
              </w:rPr>
            </w:pPr>
            <w:r w:rsidRPr="00EF2352">
              <w:rPr>
                <w:rFonts w:ascii="Book Antiqua" w:hAnsi="Book Antiqua"/>
              </w:rPr>
              <w:t>8.</w:t>
            </w:r>
          </w:p>
        </w:tc>
        <w:tc>
          <w:tcPr>
            <w:tcW w:w="2497" w:type="dxa"/>
          </w:tcPr>
          <w:p w14:paraId="2CF90D93" w14:textId="77777777" w:rsidR="00A55CA8" w:rsidRPr="00EF2352" w:rsidRDefault="005112B0" w:rsidP="005112B0">
            <w:pPr>
              <w:pStyle w:val="Heading2"/>
              <w:spacing w:line="240" w:lineRule="auto"/>
              <w:rPr>
                <w:rFonts w:ascii="Book Antiqua" w:hAnsi="Book Antiqua"/>
                <w:color w:val="1F497D"/>
                <w:sz w:val="22"/>
                <w:szCs w:val="22"/>
                <w:lang w:val="ka-GE"/>
              </w:rPr>
            </w:pPr>
            <w:r w:rsidRPr="00EF2352">
              <w:rPr>
                <w:rFonts w:ascii="Book Antiqua" w:hAnsi="Book Antiqua" w:cs="Sylfaen"/>
                <w:color w:val="1F497D"/>
                <w:sz w:val="22"/>
                <w:szCs w:val="22"/>
              </w:rPr>
              <w:t xml:space="preserve">Aims and Objectives </w:t>
            </w:r>
          </w:p>
        </w:tc>
        <w:tc>
          <w:tcPr>
            <w:tcW w:w="6840" w:type="dxa"/>
          </w:tcPr>
          <w:p w14:paraId="698A7F1D" w14:textId="77777777" w:rsidR="00A55CA8" w:rsidRPr="00EF2352" w:rsidRDefault="001B7295" w:rsidP="00A7762B">
            <w:pPr>
              <w:spacing w:after="0" w:line="240" w:lineRule="auto"/>
              <w:jc w:val="both"/>
              <w:rPr>
                <w:rFonts w:ascii="Book Antiqua" w:hAnsi="Book Antiqua"/>
              </w:rPr>
            </w:pPr>
            <w:r w:rsidRPr="00EF2352">
              <w:rPr>
                <w:rFonts w:ascii="Book Antiqua" w:hAnsi="Book Antiqua"/>
              </w:rPr>
              <w:t>This course offers a unique comparative historical perspective on three small nation(states) within and without empires from the late 1870s to late 1920s. In so doing, it provides a fresh reading on the concepts of economic nationalism, nation, empire and nation-state. It focuses exclusively on three different historical, political and socio-economic developments, namely, the late nineteenth-century Habsburg Bohemia, Ottoman Albania and Tsarist Georgia to their early years/decades as nation-states, respectively, Czechoslovakia, Albania and Georgia. With these three entities sharing an attempt to renegotiate their political position within the respective empires as well as their belated declaration of independence – in the contexts of the Balkan wars and the First World War – the course explores their political and economic alternatives in the two settings (imperial, national). It does so by underscoring the economic dimension in the forging these modern small nation(states), in addition suggesting that rather than exclusionary the concepts of empire and nation-state were complementary to each other.</w:t>
            </w:r>
          </w:p>
        </w:tc>
      </w:tr>
      <w:tr w:rsidR="00A55CA8" w:rsidRPr="00EF2352" w14:paraId="1133787D" w14:textId="77777777" w:rsidTr="001C71A5">
        <w:tc>
          <w:tcPr>
            <w:tcW w:w="491" w:type="dxa"/>
          </w:tcPr>
          <w:p w14:paraId="6237B122" w14:textId="77777777" w:rsidR="00A55CA8" w:rsidRPr="00EF2352" w:rsidRDefault="000D17A5" w:rsidP="004C0DFF">
            <w:pPr>
              <w:spacing w:after="0" w:line="240" w:lineRule="auto"/>
              <w:rPr>
                <w:rFonts w:ascii="Book Antiqua" w:hAnsi="Book Antiqua"/>
              </w:rPr>
            </w:pPr>
            <w:r w:rsidRPr="00EF2352">
              <w:rPr>
                <w:rFonts w:ascii="Book Antiqua" w:hAnsi="Book Antiqua"/>
              </w:rPr>
              <w:t>9.</w:t>
            </w:r>
          </w:p>
        </w:tc>
        <w:tc>
          <w:tcPr>
            <w:tcW w:w="2497" w:type="dxa"/>
          </w:tcPr>
          <w:p w14:paraId="0D93456A" w14:textId="77777777" w:rsidR="00A55CA8" w:rsidRPr="00EF2352" w:rsidRDefault="005112B0" w:rsidP="005112B0">
            <w:pPr>
              <w:pStyle w:val="Heading2"/>
              <w:spacing w:line="240" w:lineRule="auto"/>
              <w:rPr>
                <w:rFonts w:ascii="Book Antiqua" w:hAnsi="Book Antiqua"/>
                <w:color w:val="1F497D"/>
                <w:sz w:val="22"/>
                <w:szCs w:val="22"/>
              </w:rPr>
            </w:pPr>
            <w:r w:rsidRPr="00EF2352">
              <w:rPr>
                <w:rFonts w:ascii="Book Antiqua" w:hAnsi="Book Antiqua" w:cs="Sylfaen"/>
                <w:color w:val="1F497D"/>
                <w:sz w:val="22"/>
                <w:szCs w:val="22"/>
              </w:rPr>
              <w:t>Main topics</w:t>
            </w:r>
          </w:p>
        </w:tc>
        <w:tc>
          <w:tcPr>
            <w:tcW w:w="6840" w:type="dxa"/>
          </w:tcPr>
          <w:p w14:paraId="65DAAD33" w14:textId="77777777" w:rsidR="00A55CA8" w:rsidRPr="00EF2352" w:rsidRDefault="001B7295" w:rsidP="004C0DFF">
            <w:pPr>
              <w:spacing w:after="0" w:line="240" w:lineRule="auto"/>
              <w:rPr>
                <w:rFonts w:ascii="Book Antiqua" w:hAnsi="Book Antiqua"/>
              </w:rPr>
            </w:pPr>
            <w:r w:rsidRPr="00EF2352">
              <w:rPr>
                <w:rFonts w:ascii="Book Antiqua" w:hAnsi="Book Antiqua"/>
              </w:rPr>
              <w:t>Comparative, conceptual history, empire, nation, nation-state, economic nationalism</w:t>
            </w:r>
            <w:r w:rsidR="00A7762B">
              <w:rPr>
                <w:rFonts w:ascii="Book Antiqua" w:hAnsi="Book Antiqua"/>
              </w:rPr>
              <w:t>.</w:t>
            </w:r>
          </w:p>
        </w:tc>
      </w:tr>
      <w:tr w:rsidR="00457994" w:rsidRPr="00EF2352" w14:paraId="2CC6CD91" w14:textId="77777777" w:rsidTr="001C71A5">
        <w:tc>
          <w:tcPr>
            <w:tcW w:w="491" w:type="dxa"/>
          </w:tcPr>
          <w:p w14:paraId="7EA209A8" w14:textId="77777777" w:rsidR="00457994" w:rsidRPr="00EF2352" w:rsidRDefault="000D17A5" w:rsidP="004C0DFF">
            <w:pPr>
              <w:spacing w:after="0" w:line="240" w:lineRule="auto"/>
              <w:rPr>
                <w:rFonts w:ascii="Book Antiqua" w:hAnsi="Book Antiqua"/>
              </w:rPr>
            </w:pPr>
            <w:r w:rsidRPr="00EF2352">
              <w:rPr>
                <w:rFonts w:ascii="Book Antiqua" w:hAnsi="Book Antiqua"/>
              </w:rPr>
              <w:t>10.</w:t>
            </w:r>
          </w:p>
        </w:tc>
        <w:tc>
          <w:tcPr>
            <w:tcW w:w="2497" w:type="dxa"/>
          </w:tcPr>
          <w:p w14:paraId="29595F5A" w14:textId="77777777" w:rsidR="00457994" w:rsidRPr="00EF2352" w:rsidRDefault="005112B0" w:rsidP="005112B0">
            <w:pPr>
              <w:pStyle w:val="Heading2"/>
              <w:spacing w:before="0" w:line="240" w:lineRule="auto"/>
              <w:rPr>
                <w:rFonts w:ascii="Book Antiqua" w:hAnsi="Book Antiqua" w:cs="Sylfaen"/>
                <w:color w:val="1F497D"/>
                <w:sz w:val="22"/>
                <w:szCs w:val="22"/>
              </w:rPr>
            </w:pPr>
            <w:r w:rsidRPr="00EF2352">
              <w:rPr>
                <w:rFonts w:ascii="Book Antiqua" w:hAnsi="Book Antiqua" w:cs="Sylfaen"/>
                <w:color w:val="1F497D"/>
                <w:sz w:val="22"/>
                <w:szCs w:val="22"/>
              </w:rPr>
              <w:t>Outcomes</w:t>
            </w:r>
          </w:p>
          <w:p w14:paraId="64ABDA22" w14:textId="77777777" w:rsidR="005112B0" w:rsidRPr="00EF2352" w:rsidRDefault="005112B0" w:rsidP="005112B0">
            <w:pPr>
              <w:pStyle w:val="Heading2"/>
              <w:spacing w:before="0" w:line="240" w:lineRule="auto"/>
              <w:rPr>
                <w:rFonts w:ascii="Book Antiqua" w:hAnsi="Book Antiqua"/>
                <w:sz w:val="22"/>
                <w:szCs w:val="22"/>
              </w:rPr>
            </w:pPr>
            <w:r w:rsidRPr="00EF2352">
              <w:rPr>
                <w:rFonts w:ascii="Book Antiqua" w:hAnsi="Book Antiqua" w:cs="Sylfaen"/>
                <w:color w:val="1F497D"/>
                <w:sz w:val="22"/>
                <w:szCs w:val="22"/>
              </w:rPr>
              <w:t>(Skills development)</w:t>
            </w:r>
          </w:p>
        </w:tc>
        <w:tc>
          <w:tcPr>
            <w:tcW w:w="6840" w:type="dxa"/>
          </w:tcPr>
          <w:p w14:paraId="28F66C31" w14:textId="77777777" w:rsidR="00B054CE" w:rsidRPr="00B054CE" w:rsidRDefault="00B054CE" w:rsidP="00B054CE">
            <w:pPr>
              <w:widowControl w:val="0"/>
              <w:spacing w:after="0" w:line="240" w:lineRule="auto"/>
              <w:rPr>
                <w:rFonts w:ascii="Sylfaen" w:hAnsi="Sylfaen" w:cs="Sylfaen"/>
                <w:b/>
              </w:rPr>
            </w:pPr>
            <w:r w:rsidRPr="00B054CE">
              <w:rPr>
                <w:rFonts w:ascii="Sylfaen" w:hAnsi="Sylfaen" w:cs="Sylfaen"/>
                <w:b/>
              </w:rPr>
              <w:t>Subject Specific:</w:t>
            </w:r>
          </w:p>
          <w:p w14:paraId="388E2013" w14:textId="77777777" w:rsidR="00B054CE" w:rsidRDefault="00B054CE" w:rsidP="00A7762B">
            <w:pPr>
              <w:spacing w:after="0" w:line="240" w:lineRule="auto"/>
              <w:rPr>
                <w:rFonts w:ascii="Book Antiqua" w:hAnsi="Book Antiqua" w:cs="Sylfaen"/>
              </w:rPr>
            </w:pPr>
          </w:p>
          <w:p w14:paraId="2DCC5C86" w14:textId="77777777" w:rsidR="00826FB1" w:rsidRDefault="00A83BE4" w:rsidP="00826FB1">
            <w:pPr>
              <w:pStyle w:val="ListParagraph"/>
              <w:numPr>
                <w:ilvl w:val="0"/>
                <w:numId w:val="26"/>
              </w:numPr>
              <w:spacing w:after="0" w:line="240" w:lineRule="auto"/>
              <w:rPr>
                <w:rFonts w:ascii="Book Antiqua" w:hAnsi="Book Antiqua" w:cs="Sylfaen"/>
              </w:rPr>
            </w:pPr>
            <w:r w:rsidRPr="00826FB1">
              <w:rPr>
                <w:rFonts w:ascii="Book Antiqua" w:hAnsi="Book Antiqua" w:cs="Sylfaen"/>
              </w:rPr>
              <w:t xml:space="preserve">By the completion of this course, students should be able to demonstrate firmer grasp of the contemporaneous contexts of the emergence and the development of the concepts of nation and nationalism, empire, economic nationalism in these three entities; </w:t>
            </w:r>
          </w:p>
          <w:p w14:paraId="4EA101F8" w14:textId="197AC535" w:rsidR="00457994" w:rsidRDefault="00826FB1" w:rsidP="00826FB1">
            <w:pPr>
              <w:pStyle w:val="ListParagraph"/>
              <w:numPr>
                <w:ilvl w:val="0"/>
                <w:numId w:val="26"/>
              </w:numPr>
              <w:spacing w:after="0" w:line="240" w:lineRule="auto"/>
              <w:rPr>
                <w:rFonts w:ascii="Book Antiqua" w:hAnsi="Book Antiqua" w:cs="Sylfaen"/>
              </w:rPr>
            </w:pPr>
            <w:r>
              <w:rPr>
                <w:rFonts w:ascii="Book Antiqua" w:hAnsi="Book Antiqua" w:cs="Sylfaen"/>
              </w:rPr>
              <w:t>M</w:t>
            </w:r>
            <w:r w:rsidR="00A83BE4" w:rsidRPr="00826FB1">
              <w:rPr>
                <w:rFonts w:ascii="Book Antiqua" w:hAnsi="Book Antiqua" w:cs="Sylfaen"/>
              </w:rPr>
              <w:t>ore crucially they will be able to observe continuities and ruptures between the contexts of this time periods and contemporary processes.</w:t>
            </w:r>
          </w:p>
          <w:p w14:paraId="7FBBF516" w14:textId="77777777" w:rsidR="00826FB1" w:rsidRDefault="00826FB1" w:rsidP="00826FB1">
            <w:pPr>
              <w:spacing w:after="0" w:line="240" w:lineRule="auto"/>
              <w:rPr>
                <w:rFonts w:ascii="Book Antiqua" w:hAnsi="Book Antiqua" w:cs="Sylfaen"/>
              </w:rPr>
            </w:pPr>
          </w:p>
          <w:p w14:paraId="0747716D" w14:textId="77777777" w:rsidR="00826FB1" w:rsidRPr="00826FB1" w:rsidRDefault="00826FB1" w:rsidP="00826FB1">
            <w:pPr>
              <w:widowControl w:val="0"/>
              <w:spacing w:after="0" w:line="240" w:lineRule="auto"/>
              <w:rPr>
                <w:rFonts w:ascii="Sylfaen" w:hAnsi="Sylfaen" w:cs="Sylfaen"/>
                <w:b/>
              </w:rPr>
            </w:pPr>
            <w:r w:rsidRPr="00826FB1">
              <w:rPr>
                <w:rFonts w:ascii="Sylfaen" w:hAnsi="Sylfaen" w:cs="Sylfaen"/>
                <w:b/>
              </w:rPr>
              <w:lastRenderedPageBreak/>
              <w:t>General:</w:t>
            </w:r>
          </w:p>
          <w:p w14:paraId="5AD71F5D" w14:textId="77777777" w:rsidR="00826FB1" w:rsidRPr="00826FB1" w:rsidRDefault="00826FB1" w:rsidP="00826FB1">
            <w:pPr>
              <w:widowControl w:val="0"/>
              <w:numPr>
                <w:ilvl w:val="0"/>
                <w:numId w:val="27"/>
              </w:numPr>
              <w:spacing w:after="0" w:line="240" w:lineRule="auto"/>
              <w:rPr>
                <w:rFonts w:ascii="Sylfaen" w:hAnsi="Sylfaen" w:cs="Sylfaen"/>
              </w:rPr>
            </w:pPr>
            <w:r w:rsidRPr="00826FB1">
              <w:rPr>
                <w:rFonts w:ascii="Sylfaen" w:hAnsi="Sylfaen" w:cs="Sylfaen"/>
              </w:rPr>
              <w:t>Research skills;</w:t>
            </w:r>
          </w:p>
          <w:p w14:paraId="09DB188B" w14:textId="77777777" w:rsidR="00826FB1" w:rsidRPr="00826FB1" w:rsidRDefault="00826FB1" w:rsidP="00826FB1">
            <w:pPr>
              <w:widowControl w:val="0"/>
              <w:numPr>
                <w:ilvl w:val="0"/>
                <w:numId w:val="27"/>
              </w:numPr>
              <w:spacing w:after="0" w:line="240" w:lineRule="auto"/>
              <w:rPr>
                <w:rFonts w:ascii="Sylfaen" w:hAnsi="Sylfaen" w:cs="Sylfaen"/>
              </w:rPr>
            </w:pPr>
            <w:r w:rsidRPr="00826FB1">
              <w:rPr>
                <w:rFonts w:ascii="Sylfaen" w:hAnsi="Sylfaen" w:cs="Sylfaen"/>
              </w:rPr>
              <w:t>Writing skills;</w:t>
            </w:r>
          </w:p>
          <w:p w14:paraId="3549333C" w14:textId="77777777" w:rsidR="00826FB1" w:rsidRPr="00826FB1" w:rsidRDefault="00826FB1" w:rsidP="00826FB1">
            <w:pPr>
              <w:widowControl w:val="0"/>
              <w:numPr>
                <w:ilvl w:val="0"/>
                <w:numId w:val="27"/>
              </w:numPr>
              <w:spacing w:after="0" w:line="240" w:lineRule="auto"/>
              <w:rPr>
                <w:rFonts w:ascii="Sylfaen" w:hAnsi="Sylfaen" w:cs="Sylfaen"/>
              </w:rPr>
            </w:pPr>
            <w:r w:rsidRPr="00826FB1">
              <w:rPr>
                <w:rFonts w:ascii="Sylfaen" w:hAnsi="Sylfaen" w:cs="Sylfaen"/>
              </w:rPr>
              <w:t>Discussion skills</w:t>
            </w:r>
          </w:p>
          <w:p w14:paraId="543F5B1D" w14:textId="77777777" w:rsidR="00826FB1" w:rsidRPr="00826FB1" w:rsidRDefault="00826FB1" w:rsidP="00826FB1">
            <w:pPr>
              <w:widowControl w:val="0"/>
              <w:numPr>
                <w:ilvl w:val="0"/>
                <w:numId w:val="27"/>
              </w:numPr>
              <w:spacing w:after="0" w:line="240" w:lineRule="auto"/>
              <w:rPr>
                <w:rFonts w:ascii="Sylfaen" w:hAnsi="Sylfaen" w:cs="Sylfaen"/>
              </w:rPr>
            </w:pPr>
            <w:r w:rsidRPr="00826FB1">
              <w:rPr>
                <w:rFonts w:ascii="Sylfaen" w:hAnsi="Sylfaen" w:cs="Sylfaen"/>
              </w:rPr>
              <w:t>Critical thinking</w:t>
            </w:r>
          </w:p>
          <w:p w14:paraId="2FDC2D68" w14:textId="1D974AF8" w:rsidR="00826FB1" w:rsidRPr="00826FB1" w:rsidRDefault="00826FB1" w:rsidP="00826FB1">
            <w:pPr>
              <w:pStyle w:val="ListParagraph"/>
              <w:numPr>
                <w:ilvl w:val="0"/>
                <w:numId w:val="27"/>
              </w:numPr>
              <w:spacing w:after="0" w:line="240" w:lineRule="auto"/>
              <w:rPr>
                <w:rFonts w:ascii="Book Antiqua" w:hAnsi="Book Antiqua" w:cs="Sylfaen"/>
              </w:rPr>
            </w:pPr>
            <w:r w:rsidRPr="00826FB1">
              <w:rPr>
                <w:rFonts w:ascii="Sylfaen" w:hAnsi="Sylfaen" w:cs="Sylfaen"/>
              </w:rPr>
              <w:t>Problem solving</w:t>
            </w:r>
          </w:p>
        </w:tc>
      </w:tr>
      <w:tr w:rsidR="00A83BE4" w:rsidRPr="00EF2352" w14:paraId="23419CE0" w14:textId="77777777" w:rsidTr="001C71A5">
        <w:tc>
          <w:tcPr>
            <w:tcW w:w="491" w:type="dxa"/>
          </w:tcPr>
          <w:p w14:paraId="61C904E5" w14:textId="77777777" w:rsidR="00A83BE4" w:rsidRPr="00EF2352" w:rsidRDefault="00A83BE4" w:rsidP="00A83BE4">
            <w:pPr>
              <w:spacing w:after="0" w:line="240" w:lineRule="auto"/>
              <w:rPr>
                <w:rFonts w:ascii="Book Antiqua" w:hAnsi="Book Antiqua"/>
              </w:rPr>
            </w:pPr>
            <w:r w:rsidRPr="00EF2352">
              <w:rPr>
                <w:rFonts w:ascii="Book Antiqua" w:hAnsi="Book Antiqua"/>
              </w:rPr>
              <w:lastRenderedPageBreak/>
              <w:t>11.</w:t>
            </w:r>
          </w:p>
        </w:tc>
        <w:tc>
          <w:tcPr>
            <w:tcW w:w="2497" w:type="dxa"/>
          </w:tcPr>
          <w:p w14:paraId="77CDC17F" w14:textId="77777777" w:rsidR="00A83BE4" w:rsidRPr="00EF2352" w:rsidRDefault="00A83BE4" w:rsidP="00A83BE4">
            <w:pPr>
              <w:pStyle w:val="Heading2"/>
              <w:spacing w:line="240" w:lineRule="auto"/>
              <w:rPr>
                <w:rFonts w:ascii="Book Antiqua" w:hAnsi="Book Antiqua" w:cs="Sylfaen"/>
                <w:color w:val="1F497D"/>
                <w:sz w:val="22"/>
                <w:szCs w:val="22"/>
              </w:rPr>
            </w:pPr>
            <w:r w:rsidRPr="00EF2352">
              <w:rPr>
                <w:rFonts w:ascii="Book Antiqua" w:eastAsia="Calibri" w:hAnsi="Book Antiqua" w:cs="Sylfaen"/>
                <w:color w:val="1F497D"/>
                <w:sz w:val="22"/>
                <w:szCs w:val="22"/>
              </w:rPr>
              <w:t>Assessment</w:t>
            </w:r>
          </w:p>
        </w:tc>
        <w:tc>
          <w:tcPr>
            <w:tcW w:w="6840" w:type="dxa"/>
          </w:tcPr>
          <w:p w14:paraId="0E4B78EB" w14:textId="77777777" w:rsidR="0009533F" w:rsidRPr="008C58D6" w:rsidRDefault="0009533F" w:rsidP="0009533F">
            <w:pPr>
              <w:pStyle w:val="ListParagraph"/>
              <w:spacing w:after="0" w:line="240" w:lineRule="auto"/>
              <w:ind w:left="0"/>
              <w:rPr>
                <w:rFonts w:ascii="Sylfaen" w:hAnsi="Sylfaen" w:cs="Sylfaen"/>
              </w:rPr>
            </w:pPr>
            <w:r>
              <w:rPr>
                <w:rFonts w:ascii="Sylfaen" w:hAnsi="Sylfaen" w:cs="Sylfaen"/>
              </w:rPr>
              <w:t>The grading scale for the course:</w:t>
            </w:r>
          </w:p>
          <w:p w14:paraId="006A80C1" w14:textId="77777777" w:rsidR="0009533F" w:rsidRPr="008C58D6" w:rsidRDefault="0009533F" w:rsidP="0009533F">
            <w:pPr>
              <w:pStyle w:val="ListParagraph"/>
              <w:numPr>
                <w:ilvl w:val="0"/>
                <w:numId w:val="11"/>
              </w:numPr>
              <w:spacing w:line="240" w:lineRule="auto"/>
              <w:rPr>
                <w:rFonts w:ascii="Sylfaen" w:hAnsi="Sylfaen"/>
              </w:rPr>
            </w:pPr>
            <w:r w:rsidRPr="008C58D6">
              <w:rPr>
                <w:rFonts w:ascii="Sylfaen" w:hAnsi="Sylfaen"/>
                <w:lang w:val="ka-GE"/>
              </w:rPr>
              <w:t xml:space="preserve">91-100 </w:t>
            </w:r>
            <w:r w:rsidRPr="008C58D6">
              <w:rPr>
                <w:rFonts w:ascii="Sylfaen" w:hAnsi="Sylfaen"/>
              </w:rPr>
              <w:t>Excellent</w:t>
            </w:r>
          </w:p>
          <w:p w14:paraId="10DA1421" w14:textId="77777777" w:rsidR="0009533F" w:rsidRPr="008C58D6" w:rsidRDefault="0009533F" w:rsidP="0009533F">
            <w:pPr>
              <w:pStyle w:val="ListParagraph"/>
              <w:numPr>
                <w:ilvl w:val="0"/>
                <w:numId w:val="11"/>
              </w:numPr>
              <w:spacing w:line="240" w:lineRule="auto"/>
              <w:rPr>
                <w:rFonts w:ascii="Sylfaen" w:hAnsi="Sylfaen"/>
              </w:rPr>
            </w:pPr>
            <w:r w:rsidRPr="008C58D6">
              <w:rPr>
                <w:rFonts w:ascii="Sylfaen" w:hAnsi="Sylfaen"/>
              </w:rPr>
              <w:t>81-90 Very Good</w:t>
            </w:r>
          </w:p>
          <w:p w14:paraId="1942E951" w14:textId="77777777" w:rsidR="0009533F" w:rsidRPr="008C58D6" w:rsidRDefault="0009533F" w:rsidP="0009533F">
            <w:pPr>
              <w:pStyle w:val="ListParagraph"/>
              <w:numPr>
                <w:ilvl w:val="0"/>
                <w:numId w:val="11"/>
              </w:numPr>
              <w:spacing w:line="240" w:lineRule="auto"/>
              <w:rPr>
                <w:rFonts w:ascii="Sylfaen" w:hAnsi="Sylfaen"/>
              </w:rPr>
            </w:pPr>
            <w:r w:rsidRPr="008C58D6">
              <w:rPr>
                <w:rFonts w:ascii="Sylfaen" w:hAnsi="Sylfaen"/>
              </w:rPr>
              <w:t>71-80 Good</w:t>
            </w:r>
          </w:p>
          <w:p w14:paraId="36FD97AA" w14:textId="77777777" w:rsidR="0009533F" w:rsidRPr="008C58D6" w:rsidRDefault="0009533F" w:rsidP="0009533F">
            <w:pPr>
              <w:pStyle w:val="ListParagraph"/>
              <w:numPr>
                <w:ilvl w:val="0"/>
                <w:numId w:val="11"/>
              </w:numPr>
              <w:spacing w:line="240" w:lineRule="auto"/>
              <w:rPr>
                <w:rFonts w:ascii="Sylfaen" w:hAnsi="Sylfaen"/>
              </w:rPr>
            </w:pPr>
            <w:r w:rsidRPr="008C58D6">
              <w:rPr>
                <w:rFonts w:ascii="Sylfaen" w:hAnsi="Sylfaen"/>
              </w:rPr>
              <w:t>61-70 Satisfactory</w:t>
            </w:r>
          </w:p>
          <w:p w14:paraId="39B01EAD" w14:textId="77777777" w:rsidR="0009533F" w:rsidRPr="008C58D6" w:rsidRDefault="0009533F" w:rsidP="0009533F">
            <w:pPr>
              <w:pStyle w:val="ListParagraph"/>
              <w:numPr>
                <w:ilvl w:val="0"/>
                <w:numId w:val="11"/>
              </w:numPr>
              <w:spacing w:line="240" w:lineRule="auto"/>
              <w:rPr>
                <w:rFonts w:ascii="Sylfaen" w:hAnsi="Sylfaen"/>
              </w:rPr>
            </w:pPr>
            <w:r w:rsidRPr="008C58D6">
              <w:rPr>
                <w:rFonts w:ascii="Sylfaen" w:hAnsi="Sylfaen"/>
              </w:rPr>
              <w:t>51-60 Sufficient</w:t>
            </w:r>
          </w:p>
          <w:p w14:paraId="3495A0C6" w14:textId="77777777" w:rsidR="0009533F" w:rsidRPr="008C58D6" w:rsidRDefault="0009533F" w:rsidP="0009533F">
            <w:pPr>
              <w:spacing w:line="240" w:lineRule="auto"/>
              <w:rPr>
                <w:rFonts w:ascii="Sylfaen" w:eastAsia="Sylfaen" w:hAnsi="Sylfaen"/>
              </w:rPr>
            </w:pPr>
            <w:r w:rsidRPr="008C58D6">
              <w:rPr>
                <w:rFonts w:ascii="Sylfaen" w:hAnsi="Sylfaen"/>
                <w:lang w:val="ka-GE"/>
              </w:rPr>
              <w:t xml:space="preserve"> (FX) 41-50 </w:t>
            </w:r>
            <w:r w:rsidRPr="008C58D6">
              <w:rPr>
                <w:rFonts w:ascii="Sylfaen" w:eastAsia="Sylfaen" w:hAnsi="Sylfaen"/>
              </w:rPr>
              <w:t xml:space="preserve">Unsatisfactory - meaning a student needs more effort to pass an examination and  is given an extra chance to pass an additional examination  through independent work. </w:t>
            </w:r>
          </w:p>
          <w:p w14:paraId="5E29C4A6" w14:textId="669F1160" w:rsidR="0009533F" w:rsidRDefault="0009533F" w:rsidP="0009533F">
            <w:pPr>
              <w:spacing w:after="0" w:line="240" w:lineRule="auto"/>
              <w:ind w:left="720" w:hanging="720"/>
              <w:jc w:val="both"/>
              <w:rPr>
                <w:rFonts w:ascii="Sylfaen" w:eastAsia="Times New Roman" w:hAnsi="Sylfaen"/>
                <w:lang w:val="ka-GE"/>
              </w:rPr>
            </w:pPr>
            <w:r w:rsidRPr="008C58D6">
              <w:rPr>
                <w:rFonts w:ascii="Sylfaen" w:eastAsia="Sylfaen" w:hAnsi="Sylfaen"/>
              </w:rPr>
              <w:t xml:space="preserve">(F) </w:t>
            </w:r>
            <w:r w:rsidRPr="008C58D6">
              <w:rPr>
                <w:rFonts w:ascii="Sylfaen" w:eastAsia="Times New Roman" w:hAnsi="Sylfaen"/>
              </w:rPr>
              <w:t xml:space="preserve">Failure   - </w:t>
            </w:r>
            <w:r w:rsidRPr="008C58D6">
              <w:rPr>
                <w:rFonts w:ascii="Sylfaen" w:eastAsia="Times New Roman" w:hAnsi="Sylfaen"/>
                <w:lang w:val="ka-GE"/>
              </w:rPr>
              <w:t>4</w:t>
            </w:r>
            <w:r w:rsidRPr="008C58D6">
              <w:rPr>
                <w:rFonts w:ascii="Sylfaen" w:eastAsia="Times New Roman" w:hAnsi="Sylfaen"/>
              </w:rPr>
              <w:t>0 and less</w:t>
            </w:r>
            <w:r>
              <w:rPr>
                <w:rFonts w:ascii="Sylfaen" w:eastAsia="Times New Roman" w:hAnsi="Sylfaen"/>
                <w:lang w:val="ka-GE"/>
              </w:rPr>
              <w:t xml:space="preserve"> </w:t>
            </w:r>
            <w:r w:rsidRPr="008C58D6">
              <w:rPr>
                <w:rFonts w:ascii="Sylfaen" w:eastAsia="Times New Roman" w:hAnsi="Sylfaen"/>
              </w:rPr>
              <w:t xml:space="preserve">of </w:t>
            </w:r>
            <w:r w:rsidRPr="008C58D6">
              <w:rPr>
                <w:rFonts w:ascii="Sylfaen" w:eastAsia="Times New Roman" w:hAnsi="Sylfaen"/>
                <w:lang w:val="ka-GE"/>
              </w:rPr>
              <w:t xml:space="preserve">the maximum of </w:t>
            </w:r>
            <w:r w:rsidRPr="008C58D6">
              <w:rPr>
                <w:rFonts w:ascii="Sylfaen" w:eastAsia="Times New Roman" w:hAnsi="Sylfaen"/>
              </w:rPr>
              <w:t xml:space="preserve">grades, meaning the student’s effort </w:t>
            </w:r>
            <w:proofErr w:type="gramStart"/>
            <w:r w:rsidRPr="008C58D6">
              <w:rPr>
                <w:rFonts w:ascii="Sylfaen" w:eastAsia="Times New Roman" w:hAnsi="Sylfaen"/>
              </w:rPr>
              <w:t>is</w:t>
            </w:r>
            <w:r>
              <w:rPr>
                <w:rFonts w:ascii="Sylfaen" w:eastAsia="Times New Roman" w:hAnsi="Sylfaen"/>
                <w:lang w:val="ka-GE"/>
              </w:rPr>
              <w:t xml:space="preserve">  </w:t>
            </w:r>
            <w:r w:rsidRPr="008C58D6">
              <w:rPr>
                <w:rFonts w:ascii="Sylfaen" w:eastAsia="Times New Roman" w:hAnsi="Sylfaen"/>
              </w:rPr>
              <w:t>not</w:t>
            </w:r>
            <w:proofErr w:type="gramEnd"/>
            <w:r>
              <w:rPr>
                <w:rFonts w:ascii="Sylfaen" w:eastAsia="Times New Roman" w:hAnsi="Sylfaen"/>
              </w:rPr>
              <w:t xml:space="preserve"> </w:t>
            </w:r>
            <w:r w:rsidR="00AE6F6D">
              <w:rPr>
                <w:rFonts w:ascii="Sylfaen" w:eastAsia="Times New Roman" w:hAnsi="Sylfaen"/>
              </w:rPr>
              <w:t xml:space="preserve"> </w:t>
            </w:r>
            <w:r w:rsidRPr="008C58D6">
              <w:rPr>
                <w:rFonts w:ascii="Sylfaen" w:eastAsia="Times New Roman" w:hAnsi="Sylfaen"/>
              </w:rPr>
              <w:t>enough and he has to learn the subject anew</w:t>
            </w:r>
            <w:r w:rsidRPr="008C58D6">
              <w:rPr>
                <w:rFonts w:ascii="Sylfaen" w:eastAsia="Sylfaen" w:hAnsi="Sylfaen"/>
              </w:rPr>
              <w:t>.</w:t>
            </w:r>
          </w:p>
          <w:p w14:paraId="29EF3E68" w14:textId="77777777" w:rsidR="0009533F" w:rsidRPr="00E9406A" w:rsidRDefault="0009533F" w:rsidP="0009533F">
            <w:pPr>
              <w:spacing w:after="0" w:line="240" w:lineRule="auto"/>
              <w:jc w:val="both"/>
              <w:rPr>
                <w:rFonts w:ascii="Sylfaen" w:hAnsi="Sylfaen" w:cs="Sylfaen"/>
                <w:b/>
              </w:rPr>
            </w:pPr>
            <w:r>
              <w:rPr>
                <w:rFonts w:ascii="Sylfaen" w:eastAsia="Times New Roman" w:hAnsi="Sylfaen"/>
                <w:lang w:val="ka-GE"/>
              </w:rPr>
              <w:t xml:space="preserve"> </w:t>
            </w:r>
            <w:r w:rsidRPr="00E9406A">
              <w:rPr>
                <w:rFonts w:ascii="Sylfaen" w:hAnsi="Sylfaen" w:cs="Sylfaen"/>
                <w:b/>
              </w:rPr>
              <w:t xml:space="preserve">Assessment: </w:t>
            </w:r>
          </w:p>
          <w:tbl>
            <w:tblPr>
              <w:tblW w:w="7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76"/>
              <w:gridCol w:w="4590"/>
              <w:gridCol w:w="1751"/>
            </w:tblGrid>
            <w:tr w:rsidR="0009533F" w:rsidRPr="00B478A5" w14:paraId="362276DC" w14:textId="77777777" w:rsidTr="008725C8">
              <w:trPr>
                <w:trHeight w:val="270"/>
              </w:trPr>
              <w:tc>
                <w:tcPr>
                  <w:tcW w:w="1376" w:type="dxa"/>
                  <w:shd w:val="clear" w:color="auto" w:fill="A6A6A6" w:themeFill="background1" w:themeFillShade="A6"/>
                </w:tcPr>
                <w:p w14:paraId="5A39F252" w14:textId="77777777" w:rsidR="0009533F" w:rsidRPr="00E9406A" w:rsidRDefault="0009533F" w:rsidP="0009533F">
                  <w:pPr>
                    <w:spacing w:after="0" w:line="240" w:lineRule="auto"/>
                    <w:ind w:right="-810"/>
                    <w:rPr>
                      <w:rFonts w:ascii="Sylfaen" w:hAnsi="Sylfaen"/>
                      <w:b/>
                      <w:color w:val="000000"/>
                    </w:rPr>
                  </w:pPr>
                  <w:r w:rsidRPr="00E9406A">
                    <w:rPr>
                      <w:rFonts w:ascii="Sylfaen" w:hAnsi="Sylfaen"/>
                      <w:b/>
                      <w:color w:val="000000"/>
                    </w:rPr>
                    <w:t>Form</w:t>
                  </w:r>
                </w:p>
              </w:tc>
              <w:tc>
                <w:tcPr>
                  <w:tcW w:w="4590" w:type="dxa"/>
                  <w:shd w:val="clear" w:color="auto" w:fill="A6A6A6" w:themeFill="background1" w:themeFillShade="A6"/>
                </w:tcPr>
                <w:p w14:paraId="7C122C1F" w14:textId="77777777" w:rsidR="0009533F" w:rsidRPr="00E9406A" w:rsidRDefault="0009533F" w:rsidP="0009533F">
                  <w:pPr>
                    <w:spacing w:after="0" w:line="240" w:lineRule="auto"/>
                    <w:ind w:right="-810"/>
                    <w:rPr>
                      <w:rFonts w:ascii="Sylfaen" w:hAnsi="Sylfaen"/>
                      <w:b/>
                      <w:color w:val="000000"/>
                    </w:rPr>
                  </w:pPr>
                  <w:r w:rsidRPr="00E9406A">
                    <w:rPr>
                      <w:rFonts w:ascii="Sylfaen" w:hAnsi="Sylfaen"/>
                      <w:b/>
                      <w:color w:val="000000"/>
                    </w:rPr>
                    <w:t>Components</w:t>
                  </w:r>
                </w:p>
              </w:tc>
              <w:tc>
                <w:tcPr>
                  <w:tcW w:w="1751" w:type="dxa"/>
                  <w:shd w:val="clear" w:color="auto" w:fill="A6A6A6" w:themeFill="background1" w:themeFillShade="A6"/>
                </w:tcPr>
                <w:p w14:paraId="60339686" w14:textId="77777777" w:rsidR="0009533F" w:rsidRPr="00E9406A" w:rsidRDefault="0009533F" w:rsidP="0009533F">
                  <w:pPr>
                    <w:spacing w:after="0" w:line="240" w:lineRule="auto"/>
                    <w:ind w:left="162" w:right="342"/>
                    <w:rPr>
                      <w:rFonts w:ascii="Sylfaen" w:hAnsi="Sylfaen"/>
                      <w:b/>
                      <w:color w:val="000000"/>
                    </w:rPr>
                  </w:pPr>
                  <w:r w:rsidRPr="00E9406A">
                    <w:rPr>
                      <w:rFonts w:ascii="Sylfaen" w:hAnsi="Sylfaen"/>
                      <w:b/>
                      <w:color w:val="000000"/>
                    </w:rPr>
                    <w:t>Threshold</w:t>
                  </w:r>
                </w:p>
              </w:tc>
            </w:tr>
            <w:tr w:rsidR="0009533F" w:rsidRPr="00B478A5" w14:paraId="7C921C2A" w14:textId="77777777" w:rsidTr="008725C8">
              <w:trPr>
                <w:trHeight w:val="683"/>
              </w:trPr>
              <w:tc>
                <w:tcPr>
                  <w:tcW w:w="1376" w:type="dxa"/>
                  <w:shd w:val="clear" w:color="auto" w:fill="auto"/>
                </w:tcPr>
                <w:p w14:paraId="6336AA24" w14:textId="77777777" w:rsidR="0009533F" w:rsidRPr="001741D2" w:rsidRDefault="0009533F" w:rsidP="0009533F">
                  <w:pPr>
                    <w:spacing w:after="0" w:line="240" w:lineRule="auto"/>
                    <w:ind w:right="162"/>
                    <w:rPr>
                      <w:rFonts w:ascii="Sylfaen" w:hAnsi="Sylfaen"/>
                      <w:color w:val="000000"/>
                      <w:sz w:val="20"/>
                      <w:szCs w:val="20"/>
                    </w:rPr>
                  </w:pPr>
                </w:p>
                <w:p w14:paraId="432A0736" w14:textId="77777777" w:rsidR="0009533F" w:rsidRPr="001741D2" w:rsidRDefault="0009533F" w:rsidP="0009533F">
                  <w:pPr>
                    <w:spacing w:after="0" w:line="240" w:lineRule="auto"/>
                    <w:ind w:right="162"/>
                    <w:rPr>
                      <w:rFonts w:ascii="Sylfaen" w:hAnsi="Sylfaen"/>
                      <w:color w:val="000000"/>
                      <w:sz w:val="20"/>
                      <w:szCs w:val="20"/>
                    </w:rPr>
                  </w:pPr>
                  <w:r w:rsidRPr="001741D2">
                    <w:rPr>
                      <w:rFonts w:ascii="Sylfaen" w:hAnsi="Sylfaen"/>
                      <w:color w:val="000000"/>
                      <w:sz w:val="20"/>
                      <w:szCs w:val="20"/>
                    </w:rPr>
                    <w:t>Formative assessment</w:t>
                  </w:r>
                </w:p>
              </w:tc>
              <w:tc>
                <w:tcPr>
                  <w:tcW w:w="4590" w:type="dxa"/>
                  <w:shd w:val="clear" w:color="auto" w:fill="auto"/>
                </w:tcPr>
                <w:p w14:paraId="0D7B1A62" w14:textId="77777777" w:rsidR="0009533F" w:rsidRDefault="0009533F" w:rsidP="0009533F">
                  <w:pPr>
                    <w:pStyle w:val="ListParagraph"/>
                    <w:numPr>
                      <w:ilvl w:val="0"/>
                      <w:numId w:val="29"/>
                    </w:numPr>
                    <w:spacing w:after="0" w:line="240" w:lineRule="auto"/>
                    <w:ind w:left="342" w:hanging="270"/>
                    <w:jc w:val="both"/>
                    <w:rPr>
                      <w:rFonts w:ascii="Sylfaen" w:hAnsi="Sylfaen"/>
                      <w:sz w:val="20"/>
                      <w:szCs w:val="20"/>
                      <w:lang w:val="en-GB"/>
                    </w:rPr>
                  </w:pPr>
                  <w:r w:rsidRPr="0009533F">
                    <w:rPr>
                      <w:rFonts w:ascii="Sylfaen" w:hAnsi="Sylfaen"/>
                      <w:sz w:val="20"/>
                      <w:szCs w:val="20"/>
                      <w:lang w:val="en-GB"/>
                    </w:rPr>
                    <w:t>Mid-term Exam – 20 percent (open-ended questions based on the reading material)</w:t>
                  </w:r>
                </w:p>
                <w:p w14:paraId="76D1C714" w14:textId="77777777" w:rsidR="00AE6F6D" w:rsidRPr="00AE6F6D" w:rsidRDefault="0009533F" w:rsidP="00AE6F6D">
                  <w:pPr>
                    <w:pStyle w:val="ListParagraph"/>
                    <w:numPr>
                      <w:ilvl w:val="0"/>
                      <w:numId w:val="29"/>
                    </w:numPr>
                    <w:spacing w:after="0" w:line="240" w:lineRule="auto"/>
                    <w:ind w:left="342" w:hanging="270"/>
                    <w:jc w:val="both"/>
                    <w:rPr>
                      <w:rFonts w:ascii="Sylfaen" w:hAnsi="Sylfaen"/>
                      <w:sz w:val="20"/>
                      <w:szCs w:val="20"/>
                      <w:lang w:val="en-GB"/>
                    </w:rPr>
                  </w:pPr>
                  <w:r w:rsidRPr="0009533F">
                    <w:rPr>
                      <w:rFonts w:ascii="Book Antiqua" w:hAnsi="Book Antiqua" w:cs="Sylfaen"/>
                      <w:sz w:val="20"/>
                      <w:szCs w:val="20"/>
                    </w:rPr>
                    <w:t>Colloquia – 25 percent (Presenting a position paper, every session, based on the reading material)</w:t>
                  </w:r>
                </w:p>
                <w:p w14:paraId="51722939" w14:textId="210299A5" w:rsidR="0009533F" w:rsidRPr="00AE6F6D" w:rsidRDefault="00AE6F6D" w:rsidP="00AE6F6D">
                  <w:pPr>
                    <w:pStyle w:val="ListParagraph"/>
                    <w:numPr>
                      <w:ilvl w:val="0"/>
                      <w:numId w:val="29"/>
                    </w:numPr>
                    <w:spacing w:after="0" w:line="240" w:lineRule="auto"/>
                    <w:ind w:left="342" w:hanging="270"/>
                    <w:jc w:val="both"/>
                    <w:rPr>
                      <w:rFonts w:ascii="Sylfaen" w:hAnsi="Sylfaen"/>
                      <w:sz w:val="20"/>
                      <w:szCs w:val="20"/>
                      <w:lang w:val="en-GB"/>
                    </w:rPr>
                  </w:pPr>
                  <w:r w:rsidRPr="00AE6F6D">
                    <w:rPr>
                      <w:rFonts w:ascii="Book Antiqua" w:hAnsi="Book Antiqua" w:cs="Sylfaen"/>
                      <w:sz w:val="20"/>
                      <w:szCs w:val="20"/>
                    </w:rPr>
                    <w:t>Presentation of Research Paper’s First Draft – 25 percent</w:t>
                  </w:r>
                </w:p>
              </w:tc>
              <w:tc>
                <w:tcPr>
                  <w:tcW w:w="1751" w:type="dxa"/>
                  <w:shd w:val="clear" w:color="auto" w:fill="auto"/>
                </w:tcPr>
                <w:p w14:paraId="23A4468D" w14:textId="77777777" w:rsidR="0009533F" w:rsidRPr="001741D2" w:rsidRDefault="0009533F" w:rsidP="0009533F">
                  <w:pPr>
                    <w:tabs>
                      <w:tab w:val="left" w:pos="1062"/>
                    </w:tabs>
                    <w:spacing w:after="0" w:line="240" w:lineRule="auto"/>
                    <w:ind w:left="162"/>
                    <w:rPr>
                      <w:rFonts w:ascii="Sylfaen" w:hAnsi="Sylfaen"/>
                      <w:color w:val="000000"/>
                      <w:sz w:val="20"/>
                      <w:szCs w:val="20"/>
                    </w:rPr>
                  </w:pPr>
                </w:p>
                <w:p w14:paraId="703356B4" w14:textId="77777777" w:rsidR="0009533F" w:rsidRPr="001741D2" w:rsidRDefault="0009533F" w:rsidP="0009533F">
                  <w:pPr>
                    <w:tabs>
                      <w:tab w:val="left" w:pos="1062"/>
                    </w:tabs>
                    <w:spacing w:after="0" w:line="240" w:lineRule="auto"/>
                    <w:ind w:left="-18"/>
                    <w:rPr>
                      <w:rFonts w:ascii="Sylfaen" w:hAnsi="Sylfaen"/>
                      <w:color w:val="000000"/>
                      <w:sz w:val="20"/>
                      <w:szCs w:val="20"/>
                      <w:lang w:val="ka-GE"/>
                    </w:rPr>
                  </w:pPr>
                  <w:r w:rsidRPr="00AE6F6D">
                    <w:rPr>
                      <w:rFonts w:ascii="Sylfaen" w:hAnsi="Sylfaen"/>
                      <w:color w:val="000000"/>
                      <w:sz w:val="20"/>
                      <w:szCs w:val="20"/>
                      <w:highlight w:val="yellow"/>
                    </w:rPr>
                    <w:t>3</w:t>
                  </w:r>
                  <w:r w:rsidRPr="00AE6F6D">
                    <w:rPr>
                      <w:rFonts w:ascii="Sylfaen" w:hAnsi="Sylfaen"/>
                      <w:color w:val="000000"/>
                      <w:sz w:val="20"/>
                      <w:szCs w:val="20"/>
                      <w:highlight w:val="yellow"/>
                      <w:lang w:val="ka-GE"/>
                    </w:rPr>
                    <w:t>1 points</w:t>
                  </w:r>
                </w:p>
              </w:tc>
            </w:tr>
            <w:tr w:rsidR="0009533F" w:rsidRPr="00B478A5" w14:paraId="1EB0AAD6" w14:textId="77777777" w:rsidTr="008725C8">
              <w:trPr>
                <w:trHeight w:val="270"/>
              </w:trPr>
              <w:tc>
                <w:tcPr>
                  <w:tcW w:w="1376" w:type="dxa"/>
                  <w:shd w:val="clear" w:color="auto" w:fill="auto"/>
                </w:tcPr>
                <w:p w14:paraId="0C4F834D" w14:textId="77777777" w:rsidR="0009533F" w:rsidRPr="001741D2" w:rsidRDefault="0009533F" w:rsidP="0009533F">
                  <w:pPr>
                    <w:spacing w:after="0" w:line="240" w:lineRule="auto"/>
                    <w:ind w:right="-810"/>
                    <w:rPr>
                      <w:rFonts w:ascii="Sylfaen" w:hAnsi="Sylfaen"/>
                      <w:color w:val="000000"/>
                      <w:sz w:val="20"/>
                      <w:szCs w:val="20"/>
                    </w:rPr>
                  </w:pPr>
                  <w:proofErr w:type="gramStart"/>
                  <w:r w:rsidRPr="001741D2">
                    <w:rPr>
                      <w:rFonts w:ascii="Sylfaen" w:hAnsi="Sylfaen"/>
                      <w:color w:val="000000"/>
                      <w:sz w:val="20"/>
                      <w:szCs w:val="20"/>
                    </w:rPr>
                    <w:t>Summative  Assessment</w:t>
                  </w:r>
                  <w:proofErr w:type="gramEnd"/>
                </w:p>
              </w:tc>
              <w:tc>
                <w:tcPr>
                  <w:tcW w:w="4590" w:type="dxa"/>
                  <w:shd w:val="clear" w:color="auto" w:fill="auto"/>
                </w:tcPr>
                <w:p w14:paraId="616CE72E" w14:textId="6EF2530E" w:rsidR="0009533F" w:rsidRPr="00AE6F6D" w:rsidRDefault="00AE6F6D" w:rsidP="00AE6F6D">
                  <w:pPr>
                    <w:spacing w:after="0" w:line="240" w:lineRule="auto"/>
                    <w:ind w:left="720" w:hanging="720"/>
                    <w:rPr>
                      <w:rFonts w:ascii="Book Antiqua" w:hAnsi="Book Antiqua" w:cs="Sylfaen"/>
                      <w:sz w:val="20"/>
                      <w:szCs w:val="20"/>
                    </w:rPr>
                  </w:pPr>
                  <w:r w:rsidRPr="00AE6F6D">
                    <w:rPr>
                      <w:rFonts w:ascii="Book Antiqua" w:hAnsi="Book Antiqua" w:cs="Sylfaen"/>
                      <w:sz w:val="20"/>
                      <w:szCs w:val="20"/>
                    </w:rPr>
                    <w:t xml:space="preserve">Research Paper – 30 percent (up to 4000 words on a topic discussed with the lecturer)  </w:t>
                  </w:r>
                </w:p>
              </w:tc>
              <w:tc>
                <w:tcPr>
                  <w:tcW w:w="1751" w:type="dxa"/>
                  <w:shd w:val="clear" w:color="auto" w:fill="auto"/>
                </w:tcPr>
                <w:p w14:paraId="29EDB11F" w14:textId="77777777" w:rsidR="0009533F" w:rsidRPr="001741D2" w:rsidRDefault="0009533F" w:rsidP="0009533F">
                  <w:pPr>
                    <w:spacing w:after="0" w:line="240" w:lineRule="auto"/>
                    <w:ind w:right="342"/>
                    <w:rPr>
                      <w:rFonts w:ascii="Sylfaen" w:hAnsi="Sylfaen"/>
                      <w:color w:val="000000"/>
                      <w:sz w:val="20"/>
                      <w:szCs w:val="20"/>
                    </w:rPr>
                  </w:pPr>
                  <w:r w:rsidRPr="00AE6F6D">
                    <w:rPr>
                      <w:rFonts w:ascii="Sylfaen" w:hAnsi="Sylfaen"/>
                      <w:color w:val="000000"/>
                      <w:sz w:val="20"/>
                      <w:szCs w:val="20"/>
                      <w:highlight w:val="yellow"/>
                    </w:rPr>
                    <w:t>10 points</w:t>
                  </w:r>
                </w:p>
              </w:tc>
            </w:tr>
            <w:tr w:rsidR="0009533F" w:rsidRPr="00B478A5" w14:paraId="5216BE09" w14:textId="77777777" w:rsidTr="008725C8">
              <w:trPr>
                <w:trHeight w:val="410"/>
              </w:trPr>
              <w:tc>
                <w:tcPr>
                  <w:tcW w:w="1376" w:type="dxa"/>
                  <w:shd w:val="clear" w:color="auto" w:fill="auto"/>
                </w:tcPr>
                <w:p w14:paraId="7A968C89" w14:textId="77777777" w:rsidR="0009533F" w:rsidRPr="00E9406A" w:rsidRDefault="0009533F" w:rsidP="0009533F">
                  <w:pPr>
                    <w:spacing w:after="0" w:line="240" w:lineRule="auto"/>
                    <w:ind w:right="-810"/>
                    <w:rPr>
                      <w:rFonts w:ascii="Sylfaen" w:hAnsi="Sylfaen"/>
                      <w:b/>
                      <w:color w:val="000000"/>
                    </w:rPr>
                  </w:pPr>
                  <w:r w:rsidRPr="00E9406A">
                    <w:rPr>
                      <w:rFonts w:ascii="Sylfaen" w:hAnsi="Sylfaen"/>
                      <w:b/>
                      <w:color w:val="000000"/>
                    </w:rPr>
                    <w:t>Overall</w:t>
                  </w:r>
                </w:p>
              </w:tc>
              <w:tc>
                <w:tcPr>
                  <w:tcW w:w="4590" w:type="dxa"/>
                  <w:shd w:val="clear" w:color="auto" w:fill="auto"/>
                </w:tcPr>
                <w:p w14:paraId="7C9A57D5" w14:textId="77777777" w:rsidR="0009533F" w:rsidRPr="00E9406A" w:rsidRDefault="0009533F" w:rsidP="0009533F">
                  <w:pPr>
                    <w:spacing w:after="0" w:line="240" w:lineRule="auto"/>
                    <w:jc w:val="right"/>
                    <w:rPr>
                      <w:rFonts w:ascii="Sylfaen" w:hAnsi="Sylfaen"/>
                      <w:b/>
                      <w:color w:val="000000"/>
                      <w:lang w:val="ka-GE"/>
                    </w:rPr>
                  </w:pPr>
                  <w:r w:rsidRPr="00E9406A">
                    <w:rPr>
                      <w:rFonts w:ascii="Sylfaen" w:hAnsi="Sylfaen"/>
                      <w:b/>
                      <w:color w:val="000000"/>
                      <w:lang w:val="ka-GE"/>
                    </w:rPr>
                    <w:t xml:space="preserve">100 </w:t>
                  </w:r>
                  <w:r w:rsidRPr="00E9406A">
                    <w:rPr>
                      <w:rFonts w:ascii="Sylfaen" w:hAnsi="Sylfaen"/>
                      <w:b/>
                      <w:color w:val="000000"/>
                    </w:rPr>
                    <w:t>points</w:t>
                  </w:r>
                </w:p>
              </w:tc>
              <w:tc>
                <w:tcPr>
                  <w:tcW w:w="1751" w:type="dxa"/>
                  <w:shd w:val="clear" w:color="auto" w:fill="auto"/>
                </w:tcPr>
                <w:p w14:paraId="48286E28" w14:textId="77777777" w:rsidR="0009533F" w:rsidRPr="001741D2" w:rsidRDefault="0009533F" w:rsidP="0009533F">
                  <w:pPr>
                    <w:spacing w:after="0" w:line="240" w:lineRule="auto"/>
                    <w:ind w:left="162" w:right="342"/>
                    <w:rPr>
                      <w:rFonts w:ascii="Sylfaen" w:hAnsi="Sylfaen"/>
                      <w:color w:val="000000"/>
                      <w:sz w:val="20"/>
                      <w:szCs w:val="20"/>
                    </w:rPr>
                  </w:pPr>
                </w:p>
              </w:tc>
            </w:tr>
          </w:tbl>
          <w:p w14:paraId="2B58ECA3" w14:textId="2F1FC5CD" w:rsidR="00254B23" w:rsidRDefault="00254B23" w:rsidP="00AE6F6D">
            <w:pPr>
              <w:pStyle w:val="NormalWeb"/>
              <w:rPr>
                <w:rFonts w:ascii="Sylfaen" w:eastAsia="Calibri" w:hAnsi="Sylfaen"/>
                <w:b/>
                <w:color w:val="000000"/>
              </w:rPr>
            </w:pPr>
            <w:r w:rsidRPr="00254B23">
              <w:rPr>
                <w:rFonts w:ascii="Sylfaen" w:eastAsia="Calibri" w:hAnsi="Sylfaen"/>
                <w:b/>
                <w:color w:val="000000"/>
                <w:highlight w:val="yellow"/>
              </w:rPr>
              <w:t>Students will present colloquia and research paper in a discussion format during the seminar time o</w:t>
            </w:r>
            <w:bookmarkStart w:id="0" w:name="_GoBack"/>
            <w:bookmarkEnd w:id="0"/>
            <w:r w:rsidRPr="00254B23">
              <w:rPr>
                <w:rFonts w:ascii="Sylfaen" w:eastAsia="Calibri" w:hAnsi="Sylfaen"/>
                <w:b/>
                <w:color w:val="000000"/>
                <w:highlight w:val="yellow"/>
              </w:rPr>
              <w:t>f 7</w:t>
            </w:r>
            <w:proofErr w:type="gramStart"/>
            <w:r w:rsidRPr="00254B23">
              <w:rPr>
                <w:rFonts w:ascii="Sylfaen" w:eastAsia="Calibri" w:hAnsi="Sylfaen"/>
                <w:b/>
                <w:color w:val="000000"/>
                <w:highlight w:val="yellow"/>
                <w:vertAlign w:val="superscript"/>
              </w:rPr>
              <w:t xml:space="preserve">th,  </w:t>
            </w:r>
            <w:r w:rsidRPr="00254B23">
              <w:rPr>
                <w:rFonts w:ascii="Sylfaen" w:eastAsia="Calibri" w:hAnsi="Sylfaen"/>
                <w:b/>
                <w:color w:val="000000"/>
                <w:highlight w:val="yellow"/>
              </w:rPr>
              <w:t>8</w:t>
            </w:r>
            <w:proofErr w:type="gramEnd"/>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9</w:t>
            </w:r>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10</w:t>
            </w:r>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11</w:t>
            </w:r>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12</w:t>
            </w:r>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13</w:t>
            </w:r>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14</w:t>
            </w:r>
            <w:r w:rsidRPr="00254B23">
              <w:rPr>
                <w:rFonts w:ascii="Sylfaen" w:eastAsia="Calibri" w:hAnsi="Sylfaen"/>
                <w:b/>
                <w:color w:val="000000"/>
                <w:highlight w:val="yellow"/>
                <w:vertAlign w:val="superscript"/>
              </w:rPr>
              <w:t>th</w:t>
            </w:r>
            <w:r w:rsidRPr="00254B23">
              <w:rPr>
                <w:rFonts w:ascii="Sylfaen" w:eastAsia="Calibri" w:hAnsi="Sylfaen"/>
                <w:b/>
                <w:color w:val="000000"/>
                <w:highlight w:val="yellow"/>
              </w:rPr>
              <w:t xml:space="preserve"> weeks</w:t>
            </w:r>
          </w:p>
          <w:p w14:paraId="2AE1FC95" w14:textId="227CDDE2" w:rsidR="00AE6F6D" w:rsidRDefault="00AE6F6D" w:rsidP="00AE6F6D">
            <w:pPr>
              <w:pStyle w:val="NormalWeb"/>
              <w:rPr>
                <w:rStyle w:val="Strong"/>
                <w:rFonts w:ascii="Verdana" w:hAnsi="Verdana"/>
                <w:color w:val="FF0000"/>
                <w:sz w:val="17"/>
                <w:szCs w:val="17"/>
              </w:rPr>
            </w:pPr>
            <w:r w:rsidRPr="006B5C7D">
              <w:rPr>
                <w:rFonts w:ascii="Sylfaen" w:eastAsia="Calibri" w:hAnsi="Sylfaen"/>
                <w:b/>
                <w:color w:val="000000"/>
              </w:rPr>
              <w:t xml:space="preserve">Final </w:t>
            </w:r>
            <w:r>
              <w:rPr>
                <w:rFonts w:ascii="Sylfaen" w:eastAsia="Calibri" w:hAnsi="Sylfaen"/>
                <w:b/>
                <w:color w:val="000000"/>
              </w:rPr>
              <w:t>research</w:t>
            </w:r>
            <w:r>
              <w:rPr>
                <w:rFonts w:ascii="Sylfaen" w:eastAsia="Calibri" w:hAnsi="Sylfaen"/>
                <w:b/>
                <w:color w:val="000000"/>
                <w:lang w:val="ka-GE"/>
              </w:rPr>
              <w:t xml:space="preserve"> </w:t>
            </w:r>
            <w:r w:rsidRPr="006B5C7D">
              <w:rPr>
                <w:rFonts w:ascii="Sylfaen" w:eastAsia="Calibri" w:hAnsi="Sylfaen"/>
                <w:b/>
                <w:color w:val="000000"/>
              </w:rPr>
              <w:t xml:space="preserve">paper is a summative assessment and all students are required </w:t>
            </w:r>
            <w:r>
              <w:rPr>
                <w:rFonts w:ascii="Sylfaen" w:eastAsia="Calibri" w:hAnsi="Sylfaen"/>
                <w:b/>
                <w:color w:val="000000"/>
              </w:rPr>
              <w:t xml:space="preserve">to </w:t>
            </w:r>
            <w:r w:rsidRPr="006B5C7D">
              <w:rPr>
                <w:rFonts w:ascii="Sylfaen" w:eastAsia="Calibri" w:hAnsi="Sylfaen"/>
                <w:b/>
                <w:color w:val="000000"/>
              </w:rPr>
              <w:t>submit it</w:t>
            </w:r>
          </w:p>
          <w:p w14:paraId="73ABD789" w14:textId="18057E22" w:rsidR="00593237" w:rsidRPr="00AE6F6D" w:rsidRDefault="00593237" w:rsidP="00AE6F6D">
            <w:pPr>
              <w:spacing w:after="0" w:line="240" w:lineRule="auto"/>
              <w:rPr>
                <w:rFonts w:ascii="Book Antiqua" w:hAnsi="Book Antiqua" w:cs="Sylfaen"/>
              </w:rPr>
            </w:pPr>
            <w:r w:rsidRPr="00AE6F6D">
              <w:rPr>
                <w:rFonts w:ascii="Book Antiqua" w:hAnsi="Book Antiqua"/>
                <w:b/>
                <w:bCs/>
                <w:u w:val="single"/>
              </w:rPr>
              <w:t>EVALUATION CRITERIA:</w:t>
            </w:r>
          </w:p>
          <w:p w14:paraId="22789E67" w14:textId="77777777" w:rsidR="00593237" w:rsidRPr="00593237" w:rsidRDefault="00593237" w:rsidP="00752EEA">
            <w:pPr>
              <w:rPr>
                <w:rFonts w:ascii="Book Antiqua" w:hAnsi="Book Antiqua" w:cstheme="minorHAnsi"/>
                <w:b/>
                <w:u w:val="single"/>
              </w:rPr>
            </w:pPr>
            <w:r w:rsidRPr="00593237">
              <w:rPr>
                <w:rFonts w:ascii="Book Antiqua" w:hAnsi="Book Antiqua" w:cstheme="minorHAnsi"/>
                <w:b/>
                <w:u w:val="single"/>
              </w:rPr>
              <w:t>Evaluation of Mid-term Exam (20 points)</w:t>
            </w:r>
          </w:p>
          <w:p w14:paraId="0861A42C" w14:textId="77777777" w:rsidR="00593237" w:rsidRPr="00593237" w:rsidRDefault="00593237" w:rsidP="00593237">
            <w:pPr>
              <w:numPr>
                <w:ilvl w:val="0"/>
                <w:numId w:val="7"/>
              </w:numPr>
              <w:suppressAutoHyphens/>
              <w:spacing w:after="0" w:line="240" w:lineRule="auto"/>
              <w:contextualSpacing/>
              <w:jc w:val="both"/>
              <w:rPr>
                <w:rFonts w:ascii="Book Antiqua" w:hAnsi="Book Antiqua" w:cstheme="minorHAnsi"/>
                <w:lang w:val="ka-GE"/>
              </w:rPr>
            </w:pPr>
            <w:r>
              <w:rPr>
                <w:rFonts w:ascii="Book Antiqua" w:hAnsi="Book Antiqua" w:cstheme="minorHAnsi"/>
                <w:b/>
              </w:rPr>
              <w:t>11-2</w:t>
            </w:r>
            <w:r w:rsidRPr="00593237">
              <w:rPr>
                <w:rFonts w:ascii="Book Antiqua" w:hAnsi="Book Antiqua" w:cstheme="minorHAnsi"/>
                <w:b/>
              </w:rPr>
              <w:t>0</w:t>
            </w:r>
            <w:r w:rsidRPr="00593237">
              <w:rPr>
                <w:rFonts w:ascii="Book Antiqua" w:hAnsi="Book Antiqua" w:cstheme="minorHAnsi"/>
                <w:b/>
                <w:lang w:val="ka-GE"/>
              </w:rPr>
              <w:t xml:space="preserve"> points</w:t>
            </w:r>
            <w:r w:rsidRPr="00593237">
              <w:rPr>
                <w:rFonts w:ascii="Book Antiqua" w:hAnsi="Book Antiqua" w:cstheme="minorHAnsi"/>
              </w:rPr>
              <w:t xml:space="preserve"> – The topic is thoroughly analyzed; the essence is well depicted and discussed in a broad context.</w:t>
            </w:r>
          </w:p>
          <w:p w14:paraId="24E3DBCA" w14:textId="77777777" w:rsidR="00593237" w:rsidRPr="00593237" w:rsidRDefault="00593237" w:rsidP="00593237">
            <w:pPr>
              <w:suppressAutoHyphens/>
              <w:spacing w:after="0" w:line="240" w:lineRule="auto"/>
              <w:ind w:left="720"/>
              <w:contextualSpacing/>
              <w:jc w:val="both"/>
              <w:rPr>
                <w:rFonts w:ascii="Book Antiqua" w:hAnsi="Book Antiqua" w:cstheme="minorHAnsi"/>
                <w:lang w:val="ka-GE"/>
              </w:rPr>
            </w:pPr>
            <w:r>
              <w:rPr>
                <w:rFonts w:ascii="Book Antiqua" w:hAnsi="Book Antiqua" w:cstheme="minorHAnsi"/>
                <w:b/>
              </w:rPr>
              <w:t>6-10</w:t>
            </w:r>
            <w:r w:rsidRPr="00593237">
              <w:rPr>
                <w:rFonts w:ascii="Book Antiqua" w:hAnsi="Book Antiqua" w:cstheme="minorHAnsi"/>
                <w:b/>
                <w:lang w:val="ka-GE"/>
              </w:rPr>
              <w:t xml:space="preserve"> points</w:t>
            </w:r>
            <w:r w:rsidRPr="00593237">
              <w:rPr>
                <w:rFonts w:ascii="Book Antiqua" w:hAnsi="Book Antiqua" w:cstheme="minorHAnsi"/>
              </w:rPr>
              <w:t xml:space="preserve"> – The topic is partially analyzed; the essence is partially depicted or discussed in a broad context.</w:t>
            </w:r>
          </w:p>
          <w:p w14:paraId="5473A9E0" w14:textId="77777777" w:rsidR="00593237" w:rsidRPr="00593237" w:rsidRDefault="00593237" w:rsidP="00593237">
            <w:pPr>
              <w:numPr>
                <w:ilvl w:val="0"/>
                <w:numId w:val="7"/>
              </w:numPr>
              <w:suppressAutoHyphens/>
              <w:spacing w:after="0" w:line="240" w:lineRule="auto"/>
              <w:contextualSpacing/>
              <w:jc w:val="both"/>
              <w:rPr>
                <w:rFonts w:ascii="Book Antiqua" w:hAnsi="Book Antiqua" w:cstheme="minorHAnsi"/>
                <w:lang w:val="ka-GE"/>
              </w:rPr>
            </w:pPr>
            <w:r>
              <w:rPr>
                <w:rFonts w:ascii="Book Antiqua" w:hAnsi="Book Antiqua" w:cstheme="minorHAnsi"/>
                <w:b/>
              </w:rPr>
              <w:t>1-5</w:t>
            </w:r>
            <w:r w:rsidRPr="00593237">
              <w:rPr>
                <w:rFonts w:ascii="Book Antiqua" w:hAnsi="Book Antiqua" w:cstheme="minorHAnsi"/>
                <w:b/>
                <w:lang w:val="ka-GE"/>
              </w:rPr>
              <w:t xml:space="preserve"> points</w:t>
            </w:r>
            <w:r w:rsidRPr="00593237">
              <w:rPr>
                <w:rFonts w:ascii="Book Antiqua" w:hAnsi="Book Antiqua" w:cstheme="minorHAnsi"/>
              </w:rPr>
              <w:t xml:space="preserve"> – The topic is not analyzed; the text represents a simple restatement of information and the essence of the problem and its analysis in the broad context are missing.</w:t>
            </w:r>
          </w:p>
          <w:p w14:paraId="7448D9E0" w14:textId="77777777" w:rsidR="00593237" w:rsidRPr="00752EEA" w:rsidRDefault="00593237" w:rsidP="00593237">
            <w:pPr>
              <w:numPr>
                <w:ilvl w:val="0"/>
                <w:numId w:val="7"/>
              </w:numPr>
              <w:suppressAutoHyphens/>
              <w:spacing w:after="0" w:line="240" w:lineRule="auto"/>
              <w:contextualSpacing/>
              <w:jc w:val="both"/>
              <w:rPr>
                <w:rFonts w:ascii="Book Antiqua" w:hAnsi="Book Antiqua" w:cstheme="minorHAnsi"/>
                <w:lang w:val="ka-GE"/>
              </w:rPr>
            </w:pPr>
            <w:r w:rsidRPr="00593237">
              <w:rPr>
                <w:rFonts w:ascii="Book Antiqua" w:hAnsi="Book Antiqua" w:cstheme="minorHAnsi"/>
                <w:b/>
                <w:lang w:val="ka-GE"/>
              </w:rPr>
              <w:t>0 point</w:t>
            </w:r>
            <w:r w:rsidRPr="00593237">
              <w:rPr>
                <w:rFonts w:ascii="Book Antiqua" w:hAnsi="Book Antiqua" w:cstheme="minorHAnsi"/>
                <w:b/>
              </w:rPr>
              <w:t>s</w:t>
            </w:r>
            <w:r w:rsidRPr="00593237">
              <w:rPr>
                <w:rFonts w:ascii="Book Antiqua" w:hAnsi="Book Antiqua" w:cstheme="minorHAnsi"/>
                <w:lang w:val="ka-GE"/>
              </w:rPr>
              <w:t xml:space="preserve"> –</w:t>
            </w:r>
            <w:r w:rsidRPr="00593237">
              <w:rPr>
                <w:rFonts w:ascii="Book Antiqua" w:hAnsi="Book Antiqua" w:cstheme="minorHAnsi"/>
              </w:rPr>
              <w:t xml:space="preserve"> The student did not write the exam</w:t>
            </w:r>
          </w:p>
          <w:p w14:paraId="29DB6EF9" w14:textId="77777777" w:rsidR="00593237" w:rsidRPr="00593237" w:rsidRDefault="00593237" w:rsidP="00593237">
            <w:pPr>
              <w:spacing w:line="240" w:lineRule="auto"/>
              <w:contextualSpacing/>
              <w:jc w:val="both"/>
              <w:rPr>
                <w:rFonts w:ascii="Book Antiqua" w:hAnsi="Book Antiqua" w:cstheme="minorHAnsi"/>
                <w:b/>
                <w:u w:val="single"/>
              </w:rPr>
            </w:pPr>
          </w:p>
          <w:p w14:paraId="623CFF07" w14:textId="77777777" w:rsidR="00593237" w:rsidRDefault="00593237" w:rsidP="00593237">
            <w:pPr>
              <w:spacing w:line="240" w:lineRule="auto"/>
              <w:contextualSpacing/>
              <w:jc w:val="both"/>
              <w:rPr>
                <w:rFonts w:ascii="Book Antiqua" w:hAnsi="Book Antiqua" w:cstheme="minorHAnsi"/>
                <w:b/>
                <w:u w:val="single"/>
              </w:rPr>
            </w:pPr>
            <w:r w:rsidRPr="00593237">
              <w:rPr>
                <w:rFonts w:ascii="Book Antiqua" w:hAnsi="Book Antiqua" w:cstheme="minorHAnsi"/>
                <w:b/>
                <w:u w:val="single"/>
              </w:rPr>
              <w:t>E</w:t>
            </w:r>
            <w:r w:rsidR="00752EEA">
              <w:rPr>
                <w:rFonts w:ascii="Book Antiqua" w:hAnsi="Book Antiqua" w:cstheme="minorHAnsi"/>
                <w:b/>
                <w:u w:val="single"/>
              </w:rPr>
              <w:t>valuation of Colloquia (25</w:t>
            </w:r>
            <w:r w:rsidRPr="00593237">
              <w:rPr>
                <w:rFonts w:ascii="Book Antiqua" w:hAnsi="Book Antiqua" w:cstheme="minorHAnsi"/>
                <w:b/>
                <w:u w:val="single"/>
              </w:rPr>
              <w:t xml:space="preserve"> points)</w:t>
            </w:r>
          </w:p>
          <w:p w14:paraId="59108EB3" w14:textId="77777777" w:rsidR="00752EEA" w:rsidRDefault="00752EEA" w:rsidP="00593237">
            <w:pPr>
              <w:spacing w:line="240" w:lineRule="auto"/>
              <w:contextualSpacing/>
              <w:jc w:val="both"/>
              <w:rPr>
                <w:rFonts w:ascii="Book Antiqua" w:hAnsi="Book Antiqua" w:cstheme="minorHAnsi"/>
                <w:b/>
                <w:u w:val="single"/>
              </w:rPr>
            </w:pPr>
          </w:p>
          <w:p w14:paraId="6B3F5D17" w14:textId="77777777" w:rsidR="00752EEA" w:rsidRPr="00752EEA" w:rsidRDefault="00752EEA" w:rsidP="00752EEA">
            <w:pPr>
              <w:suppressAutoHyphens/>
              <w:spacing w:after="0" w:line="240" w:lineRule="auto"/>
              <w:jc w:val="both"/>
              <w:rPr>
                <w:rFonts w:ascii="Book Antiqua" w:eastAsia="Book Antiqua" w:hAnsi="Book Antiqua" w:cs="Book Antiqua"/>
                <w:sz w:val="23"/>
                <w:szCs w:val="23"/>
                <w:lang w:val="en-GB"/>
              </w:rPr>
            </w:pPr>
            <w:r w:rsidRPr="00752EEA">
              <w:rPr>
                <w:rFonts w:ascii="Book Antiqua" w:hAnsi="Book Antiqua" w:cs="Book Antiqua"/>
                <w:sz w:val="23"/>
                <w:szCs w:val="23"/>
                <w:lang w:val="en-GB"/>
              </w:rPr>
              <w:lastRenderedPageBreak/>
              <w:t>For</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each</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class,</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a</w:t>
            </w:r>
            <w:r w:rsidRPr="00752EEA">
              <w:rPr>
                <w:rFonts w:ascii="Book Antiqua" w:eastAsia="Book Antiqua" w:hAnsi="Book Antiqua" w:cs="Book Antiqua"/>
                <w:sz w:val="23"/>
                <w:szCs w:val="23"/>
                <w:lang w:val="en-GB"/>
              </w:rPr>
              <w:t xml:space="preserve"> </w:t>
            </w:r>
            <w:r w:rsidRPr="00752EEA">
              <w:rPr>
                <w:rFonts w:ascii="Book Antiqua" w:hAnsi="Book Antiqua" w:cs="Book Antiqua"/>
                <w:b/>
                <w:sz w:val="23"/>
                <w:szCs w:val="23"/>
                <w:lang w:val="en-GB"/>
              </w:rPr>
              <w:t>position</w:t>
            </w:r>
            <w:r w:rsidRPr="00752EEA">
              <w:rPr>
                <w:rFonts w:ascii="Book Antiqua" w:eastAsia="Book Antiqua" w:hAnsi="Book Antiqua" w:cs="Book Antiqua"/>
                <w:b/>
                <w:sz w:val="23"/>
                <w:szCs w:val="23"/>
                <w:lang w:val="en-GB"/>
              </w:rPr>
              <w:t xml:space="preserve"> </w:t>
            </w:r>
            <w:r w:rsidRPr="00752EEA">
              <w:rPr>
                <w:rFonts w:ascii="Book Antiqua" w:hAnsi="Book Antiqua" w:cs="Book Antiqua"/>
                <w:b/>
                <w:sz w:val="23"/>
                <w:szCs w:val="23"/>
                <w:lang w:val="en-GB"/>
              </w:rPr>
              <w:t>paper</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of</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around</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300</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words</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should</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be</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prepared.</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Position</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papers</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should</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either</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address</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reading</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for</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particular</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class</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or</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constitute</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an</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analytical</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coverage</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of</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relevant</w:t>
            </w:r>
            <w:r w:rsidRPr="00752EEA">
              <w:rPr>
                <w:rFonts w:ascii="Book Antiqua" w:eastAsia="Book Antiqua" w:hAnsi="Book Antiqua" w:cs="Book Antiqua"/>
                <w:sz w:val="23"/>
                <w:szCs w:val="23"/>
                <w:lang w:val="en-GB"/>
              </w:rPr>
              <w:t xml:space="preserve"> </w:t>
            </w:r>
            <w:r w:rsidRPr="00752EEA">
              <w:rPr>
                <w:rFonts w:ascii="Book Antiqua" w:hAnsi="Book Antiqua" w:cs="Book Antiqua"/>
                <w:sz w:val="23"/>
                <w:szCs w:val="23"/>
                <w:lang w:val="en-GB"/>
              </w:rPr>
              <w:t>topics. They should be done individually not as a group effort.</w:t>
            </w:r>
            <w:r w:rsidRPr="00752EEA">
              <w:rPr>
                <w:rFonts w:ascii="Book Antiqua" w:eastAsia="Book Antiqua" w:hAnsi="Book Antiqua" w:cs="Book Antiqua"/>
                <w:sz w:val="23"/>
                <w:szCs w:val="23"/>
                <w:lang w:val="en-GB"/>
              </w:rPr>
              <w:t xml:space="preserve"> </w:t>
            </w:r>
          </w:p>
          <w:p w14:paraId="78E3230E" w14:textId="77777777" w:rsidR="00593237" w:rsidRPr="00593237" w:rsidRDefault="00593237" w:rsidP="00593237">
            <w:pPr>
              <w:spacing w:after="0" w:line="240" w:lineRule="auto"/>
              <w:ind w:left="720"/>
              <w:contextualSpacing/>
              <w:jc w:val="both"/>
              <w:rPr>
                <w:rFonts w:ascii="Book Antiqua" w:hAnsi="Book Antiqua" w:cstheme="minorHAnsi"/>
                <w:color w:val="000000"/>
              </w:rPr>
            </w:pPr>
          </w:p>
          <w:p w14:paraId="3CC4B8E9" w14:textId="77777777" w:rsidR="00593237" w:rsidRPr="00593237" w:rsidRDefault="00752EEA" w:rsidP="00593237">
            <w:pPr>
              <w:pStyle w:val="ListParagraph"/>
              <w:numPr>
                <w:ilvl w:val="0"/>
                <w:numId w:val="10"/>
              </w:numPr>
              <w:spacing w:after="0" w:line="240" w:lineRule="auto"/>
              <w:rPr>
                <w:rFonts w:ascii="Book Antiqua" w:hAnsi="Book Antiqua" w:cstheme="minorHAnsi"/>
              </w:rPr>
            </w:pPr>
            <w:r>
              <w:rPr>
                <w:rFonts w:ascii="Book Antiqua" w:hAnsi="Book Antiqua" w:cstheme="minorHAnsi"/>
                <w:b/>
              </w:rPr>
              <w:t>20-25</w:t>
            </w:r>
            <w:r w:rsidR="00593237" w:rsidRPr="00593237">
              <w:rPr>
                <w:rFonts w:ascii="Book Antiqua" w:hAnsi="Book Antiqua" w:cstheme="minorHAnsi"/>
                <w:b/>
              </w:rPr>
              <w:t xml:space="preserve"> points</w:t>
            </w:r>
            <w:r w:rsidR="00593237" w:rsidRPr="00593237">
              <w:rPr>
                <w:rFonts w:ascii="Book Antiqua" w:hAnsi="Book Antiqua" w:cstheme="minorHAnsi"/>
              </w:rPr>
              <w:t xml:space="preserve"> - The student is always prepared for class; the required reading assignments are always read</w:t>
            </w:r>
            <w:r>
              <w:rPr>
                <w:rFonts w:ascii="Book Antiqua" w:hAnsi="Book Antiqua" w:cstheme="minorHAnsi"/>
              </w:rPr>
              <w:t xml:space="preserve"> and delivers the position paper</w:t>
            </w:r>
            <w:r w:rsidR="00593237" w:rsidRPr="00593237">
              <w:rPr>
                <w:rFonts w:ascii="Book Antiqua" w:hAnsi="Book Antiqua" w:cstheme="minorHAnsi"/>
              </w:rPr>
              <w:t xml:space="preserve">. The student actively participates in discussions, in analyzing the arguments of other students, and deliberates his/her ideas logically; validates his/her opinions with strong arguments and behaves respectfully. </w:t>
            </w:r>
          </w:p>
          <w:p w14:paraId="61F6A0FA" w14:textId="77777777" w:rsidR="00593237" w:rsidRPr="00593237" w:rsidRDefault="00752EEA" w:rsidP="00593237">
            <w:pPr>
              <w:pStyle w:val="ListParagraph"/>
              <w:numPr>
                <w:ilvl w:val="0"/>
                <w:numId w:val="10"/>
              </w:numPr>
              <w:spacing w:after="0" w:line="240" w:lineRule="auto"/>
              <w:rPr>
                <w:rFonts w:ascii="Book Antiqua" w:hAnsi="Book Antiqua" w:cstheme="minorHAnsi"/>
              </w:rPr>
            </w:pPr>
            <w:r>
              <w:rPr>
                <w:rFonts w:ascii="Book Antiqua" w:hAnsi="Book Antiqua" w:cstheme="minorHAnsi"/>
                <w:b/>
              </w:rPr>
              <w:t>13-19</w:t>
            </w:r>
            <w:r w:rsidR="00593237" w:rsidRPr="00593237">
              <w:rPr>
                <w:rFonts w:ascii="Book Antiqua" w:hAnsi="Book Antiqua" w:cstheme="minorHAnsi"/>
                <w:b/>
              </w:rPr>
              <w:t xml:space="preserve"> points</w:t>
            </w:r>
            <w:r w:rsidR="00593237" w:rsidRPr="00593237">
              <w:rPr>
                <w:rFonts w:ascii="Book Antiqua" w:hAnsi="Book Antiqua" w:cstheme="minorHAnsi"/>
              </w:rPr>
              <w:t xml:space="preserve"> – The student is usually prepared for class; the required reading assignments are often read</w:t>
            </w:r>
            <w:r>
              <w:rPr>
                <w:rFonts w:ascii="Book Antiqua" w:hAnsi="Book Antiqua" w:cstheme="minorHAnsi"/>
              </w:rPr>
              <w:t xml:space="preserve"> and delivers the position paper</w:t>
            </w:r>
            <w:r w:rsidR="00593237" w:rsidRPr="00593237">
              <w:rPr>
                <w:rFonts w:ascii="Book Antiqua" w:hAnsi="Book Antiqua" w:cstheme="minorHAnsi"/>
              </w:rPr>
              <w:t xml:space="preserve">. The student frequently participates in discussions, deliberates logically, validates his/her ideas with good arguments, and behaves respectfully.   </w:t>
            </w:r>
          </w:p>
          <w:p w14:paraId="4D8A8AF5" w14:textId="77777777" w:rsidR="00593237" w:rsidRPr="00593237" w:rsidRDefault="00593237" w:rsidP="00593237">
            <w:pPr>
              <w:pStyle w:val="ListParagraph"/>
              <w:numPr>
                <w:ilvl w:val="0"/>
                <w:numId w:val="10"/>
              </w:numPr>
              <w:spacing w:after="0" w:line="240" w:lineRule="auto"/>
              <w:jc w:val="both"/>
              <w:rPr>
                <w:rFonts w:ascii="Book Antiqua" w:hAnsi="Book Antiqua" w:cstheme="minorHAnsi"/>
                <w:lang w:val="ka-GE"/>
              </w:rPr>
            </w:pPr>
            <w:r w:rsidRPr="00593237">
              <w:rPr>
                <w:rFonts w:ascii="Book Antiqua" w:hAnsi="Book Antiqua" w:cstheme="minorHAnsi"/>
                <w:b/>
              </w:rPr>
              <w:t>9</w:t>
            </w:r>
            <w:r w:rsidRPr="00593237">
              <w:rPr>
                <w:rFonts w:ascii="Book Antiqua" w:hAnsi="Book Antiqua" w:cstheme="minorHAnsi"/>
                <w:b/>
                <w:lang w:val="ka-GE"/>
              </w:rPr>
              <w:t>-</w:t>
            </w:r>
            <w:r w:rsidRPr="00593237">
              <w:rPr>
                <w:rFonts w:ascii="Book Antiqua" w:hAnsi="Book Antiqua" w:cstheme="minorHAnsi"/>
                <w:b/>
              </w:rPr>
              <w:t>12</w:t>
            </w:r>
            <w:r w:rsidRPr="00593237">
              <w:rPr>
                <w:rFonts w:ascii="Book Antiqua" w:hAnsi="Book Antiqua" w:cstheme="minorHAnsi"/>
                <w:b/>
                <w:lang w:val="ka-GE"/>
              </w:rPr>
              <w:t xml:space="preserve"> points</w:t>
            </w:r>
            <w:r w:rsidRPr="00593237">
              <w:rPr>
                <w:rFonts w:ascii="Book Antiqua" w:hAnsi="Book Antiqua" w:cstheme="minorHAnsi"/>
                <w:b/>
              </w:rPr>
              <w:t xml:space="preserve"> – </w:t>
            </w:r>
            <w:r w:rsidRPr="00593237">
              <w:rPr>
                <w:rFonts w:ascii="Book Antiqua" w:hAnsi="Book Antiqua" w:cstheme="minorHAnsi"/>
              </w:rPr>
              <w:t>The student is sometimes prepared class. The required reading assignments are rarely read</w:t>
            </w:r>
            <w:r w:rsidR="00752EEA">
              <w:rPr>
                <w:rFonts w:ascii="Book Antiqua" w:hAnsi="Book Antiqua" w:cstheme="minorHAnsi"/>
              </w:rPr>
              <w:t xml:space="preserve"> and delivers the position paper</w:t>
            </w:r>
            <w:r w:rsidRPr="00593237">
              <w:rPr>
                <w:rFonts w:ascii="Book Antiqua" w:hAnsi="Book Antiqua" w:cstheme="minorHAnsi"/>
              </w:rPr>
              <w:t xml:space="preserve">. The student reluctantly participates in discussions. The student’s deliberations are not always logical; he/she makes a minimal effort to validate his/her ideas with arguments, and behaves respectfully.   </w:t>
            </w:r>
          </w:p>
          <w:p w14:paraId="5701C7AC" w14:textId="77777777" w:rsidR="00593237" w:rsidRPr="00593237" w:rsidRDefault="00593237" w:rsidP="00593237">
            <w:pPr>
              <w:pStyle w:val="ListParagraph"/>
              <w:numPr>
                <w:ilvl w:val="0"/>
                <w:numId w:val="10"/>
              </w:numPr>
              <w:spacing w:after="0" w:line="240" w:lineRule="auto"/>
              <w:jc w:val="both"/>
              <w:rPr>
                <w:rFonts w:ascii="Book Antiqua" w:hAnsi="Book Antiqua" w:cstheme="minorHAnsi"/>
                <w:lang w:val="ka-GE"/>
              </w:rPr>
            </w:pPr>
            <w:r w:rsidRPr="00593237">
              <w:rPr>
                <w:rFonts w:ascii="Book Antiqua" w:hAnsi="Book Antiqua" w:cstheme="minorHAnsi"/>
                <w:b/>
              </w:rPr>
              <w:t>5-8</w:t>
            </w:r>
            <w:r w:rsidRPr="00593237">
              <w:rPr>
                <w:rFonts w:ascii="Book Antiqua" w:hAnsi="Book Antiqua" w:cstheme="minorHAnsi"/>
                <w:b/>
                <w:lang w:val="ka-GE"/>
              </w:rPr>
              <w:t xml:space="preserve"> points</w:t>
            </w:r>
            <w:r w:rsidRPr="00593237">
              <w:rPr>
                <w:rFonts w:ascii="Book Antiqua" w:hAnsi="Book Antiqua" w:cstheme="minorHAnsi"/>
                <w:b/>
              </w:rPr>
              <w:t xml:space="preserve"> – </w:t>
            </w:r>
            <w:r w:rsidRPr="00593237">
              <w:rPr>
                <w:rFonts w:ascii="Book Antiqua" w:hAnsi="Book Antiqua" w:cstheme="minorHAnsi"/>
              </w:rPr>
              <w:t>The student is seldom prepared for class</w:t>
            </w:r>
            <w:r w:rsidR="00752EEA">
              <w:rPr>
                <w:rFonts w:ascii="Book Antiqua" w:hAnsi="Book Antiqua" w:cstheme="minorHAnsi"/>
              </w:rPr>
              <w:t xml:space="preserve"> does not deliver the position paper</w:t>
            </w:r>
            <w:r w:rsidRPr="00593237">
              <w:rPr>
                <w:rFonts w:ascii="Book Antiqua" w:hAnsi="Book Antiqua" w:cstheme="minorHAnsi"/>
              </w:rPr>
              <w:t xml:space="preserve">. The required reading assignments are not read. The student rarely participates in discussions. His/her deliberations are rarely logical, and he/she rarely validates his/her ideas with arguments.   </w:t>
            </w:r>
          </w:p>
          <w:p w14:paraId="7A55F62F" w14:textId="77777777" w:rsidR="00593237" w:rsidRPr="00593237" w:rsidRDefault="00593237" w:rsidP="00593237">
            <w:pPr>
              <w:pStyle w:val="ListParagraph"/>
              <w:numPr>
                <w:ilvl w:val="0"/>
                <w:numId w:val="10"/>
              </w:numPr>
              <w:spacing w:after="0" w:line="240" w:lineRule="auto"/>
              <w:jc w:val="both"/>
              <w:rPr>
                <w:rFonts w:ascii="Book Antiqua" w:hAnsi="Book Antiqua" w:cstheme="minorHAnsi"/>
                <w:lang w:val="ka-GE"/>
              </w:rPr>
            </w:pPr>
            <w:r w:rsidRPr="00593237">
              <w:rPr>
                <w:rFonts w:ascii="Book Antiqua" w:hAnsi="Book Antiqua" w:cstheme="minorHAnsi"/>
                <w:b/>
              </w:rPr>
              <w:t>0-4</w:t>
            </w:r>
            <w:r w:rsidRPr="00593237">
              <w:rPr>
                <w:rFonts w:ascii="Book Antiqua" w:hAnsi="Book Antiqua" w:cstheme="minorHAnsi"/>
                <w:b/>
                <w:lang w:val="ka-GE"/>
              </w:rPr>
              <w:t xml:space="preserve"> point</w:t>
            </w:r>
            <w:r w:rsidRPr="00593237">
              <w:rPr>
                <w:rFonts w:ascii="Book Antiqua" w:hAnsi="Book Antiqua" w:cstheme="minorHAnsi"/>
                <w:b/>
              </w:rPr>
              <w:t xml:space="preserve">s – </w:t>
            </w:r>
            <w:r w:rsidRPr="00593237">
              <w:rPr>
                <w:rFonts w:ascii="Book Antiqua" w:hAnsi="Book Antiqua" w:cstheme="minorHAnsi"/>
              </w:rPr>
              <w:t>The student is never prepared for class</w:t>
            </w:r>
            <w:r w:rsidR="00752EEA">
              <w:rPr>
                <w:rFonts w:ascii="Book Antiqua" w:hAnsi="Book Antiqua" w:cstheme="minorHAnsi"/>
              </w:rPr>
              <w:t xml:space="preserve"> and does not deliver the position paper</w:t>
            </w:r>
            <w:r w:rsidRPr="00593237">
              <w:rPr>
                <w:rFonts w:ascii="Book Antiqua" w:hAnsi="Book Antiqua" w:cstheme="minorHAnsi"/>
              </w:rPr>
              <w:t>. The student is completely oblivious to the reading assignments and does not participate in the discussions.</w:t>
            </w:r>
          </w:p>
          <w:p w14:paraId="4ED26E12" w14:textId="77777777" w:rsidR="00593237" w:rsidRDefault="00593237" w:rsidP="00EF2352">
            <w:pPr>
              <w:pStyle w:val="ListParagraph"/>
              <w:spacing w:after="0" w:line="240" w:lineRule="auto"/>
              <w:ind w:left="0"/>
              <w:rPr>
                <w:rFonts w:ascii="Book Antiqua" w:hAnsi="Book Antiqua" w:cs="Sylfaen"/>
              </w:rPr>
            </w:pPr>
          </w:p>
          <w:p w14:paraId="79D59242" w14:textId="77777777" w:rsidR="00593237" w:rsidRDefault="00593237" w:rsidP="00EF2352">
            <w:pPr>
              <w:pStyle w:val="ListParagraph"/>
              <w:spacing w:after="0" w:line="240" w:lineRule="auto"/>
              <w:ind w:left="0"/>
              <w:rPr>
                <w:rFonts w:ascii="Book Antiqua" w:hAnsi="Book Antiqua" w:cs="Sylfaen"/>
              </w:rPr>
            </w:pPr>
          </w:p>
          <w:p w14:paraId="1158F97F" w14:textId="1E0F11F3" w:rsidR="00752EEA" w:rsidRPr="00593237" w:rsidRDefault="00752EEA" w:rsidP="00752EEA">
            <w:pPr>
              <w:rPr>
                <w:rFonts w:ascii="Book Antiqua" w:hAnsi="Book Antiqua" w:cstheme="minorHAnsi"/>
                <w:b/>
                <w:u w:val="single"/>
              </w:rPr>
            </w:pPr>
            <w:r>
              <w:rPr>
                <w:rFonts w:ascii="Book Antiqua" w:hAnsi="Book Antiqua" w:cstheme="minorHAnsi"/>
                <w:b/>
                <w:u w:val="single"/>
              </w:rPr>
              <w:t>Evaluation of the Presentation of Research Paper’s</w:t>
            </w:r>
            <w:r w:rsidR="0083317D">
              <w:rPr>
                <w:rFonts w:ascii="Book Antiqua" w:hAnsi="Book Antiqua" w:cstheme="minorHAnsi"/>
                <w:b/>
                <w:u w:val="single"/>
              </w:rPr>
              <w:t xml:space="preserve"> First Draft</w:t>
            </w:r>
            <w:r w:rsidR="005B2A3A">
              <w:rPr>
                <w:rFonts w:ascii="Book Antiqua" w:hAnsi="Book Antiqua" w:cstheme="minorHAnsi"/>
                <w:b/>
                <w:u w:val="single"/>
              </w:rPr>
              <w:t xml:space="preserve"> (2</w:t>
            </w:r>
            <w:r>
              <w:rPr>
                <w:rFonts w:ascii="Book Antiqua" w:hAnsi="Book Antiqua" w:cstheme="minorHAnsi"/>
                <w:b/>
                <w:u w:val="single"/>
              </w:rPr>
              <w:t>5</w:t>
            </w:r>
            <w:r w:rsidRPr="00593237">
              <w:rPr>
                <w:rFonts w:ascii="Book Antiqua" w:hAnsi="Book Antiqua" w:cstheme="minorHAnsi"/>
                <w:b/>
                <w:u w:val="single"/>
              </w:rPr>
              <w:t xml:space="preserve"> points)</w:t>
            </w:r>
          </w:p>
          <w:p w14:paraId="1D683902" w14:textId="4CA8CD18" w:rsidR="00752EEA" w:rsidRPr="0083317D" w:rsidRDefault="00826FB1" w:rsidP="0083317D">
            <w:pPr>
              <w:numPr>
                <w:ilvl w:val="0"/>
                <w:numId w:val="7"/>
              </w:numPr>
              <w:suppressAutoHyphens/>
              <w:spacing w:after="0" w:line="240" w:lineRule="auto"/>
              <w:contextualSpacing/>
              <w:jc w:val="both"/>
              <w:rPr>
                <w:rFonts w:ascii="Book Antiqua" w:hAnsi="Book Antiqua" w:cstheme="minorHAnsi"/>
                <w:lang w:val="ka-GE"/>
              </w:rPr>
            </w:pPr>
            <w:r>
              <w:rPr>
                <w:rFonts w:ascii="Book Antiqua" w:hAnsi="Book Antiqua" w:cstheme="minorHAnsi"/>
                <w:b/>
              </w:rPr>
              <w:t>13-2</w:t>
            </w:r>
            <w:r w:rsidR="0083317D">
              <w:rPr>
                <w:rFonts w:ascii="Book Antiqua" w:hAnsi="Book Antiqua" w:cstheme="minorHAnsi"/>
                <w:b/>
              </w:rPr>
              <w:t>5</w:t>
            </w:r>
            <w:r w:rsidR="00752EEA" w:rsidRPr="00593237">
              <w:rPr>
                <w:rFonts w:ascii="Book Antiqua" w:hAnsi="Book Antiqua" w:cstheme="minorHAnsi"/>
                <w:b/>
                <w:lang w:val="ka-GE"/>
              </w:rPr>
              <w:t xml:space="preserve"> points</w:t>
            </w:r>
            <w:r w:rsidR="00752EEA" w:rsidRPr="00593237">
              <w:rPr>
                <w:rFonts w:ascii="Book Antiqua" w:hAnsi="Book Antiqua" w:cstheme="minorHAnsi"/>
              </w:rPr>
              <w:t xml:space="preserve"> – </w:t>
            </w:r>
            <w:r w:rsidR="0083317D">
              <w:rPr>
                <w:rFonts w:ascii="Book Antiqua" w:hAnsi="Book Antiqua" w:cstheme="minorHAnsi"/>
              </w:rPr>
              <w:t>The topic is selected and the hypothesis, structure (introduction, body [with provisional subheadings], conclusion), and preliminary literature are provided</w:t>
            </w:r>
            <w:r w:rsidR="0083317D" w:rsidRPr="00593237">
              <w:rPr>
                <w:rFonts w:ascii="Book Antiqua" w:hAnsi="Book Antiqua" w:cstheme="minorHAnsi"/>
              </w:rPr>
              <w:t>.</w:t>
            </w:r>
          </w:p>
          <w:p w14:paraId="425FBA39" w14:textId="6C0E6DF1" w:rsidR="00752EEA" w:rsidRPr="00593237" w:rsidRDefault="00826FB1" w:rsidP="00752EEA">
            <w:pPr>
              <w:numPr>
                <w:ilvl w:val="0"/>
                <w:numId w:val="7"/>
              </w:numPr>
              <w:suppressAutoHyphens/>
              <w:spacing w:after="0" w:line="240" w:lineRule="auto"/>
              <w:contextualSpacing/>
              <w:jc w:val="both"/>
              <w:rPr>
                <w:rFonts w:ascii="Book Antiqua" w:hAnsi="Book Antiqua" w:cstheme="minorHAnsi"/>
                <w:lang w:val="ka-GE"/>
              </w:rPr>
            </w:pPr>
            <w:r>
              <w:rPr>
                <w:rFonts w:ascii="Book Antiqua" w:hAnsi="Book Antiqua" w:cstheme="minorHAnsi"/>
                <w:b/>
              </w:rPr>
              <w:t>1-12</w:t>
            </w:r>
            <w:r w:rsidR="00752EEA" w:rsidRPr="00593237">
              <w:rPr>
                <w:rFonts w:ascii="Book Antiqua" w:hAnsi="Book Antiqua" w:cstheme="minorHAnsi"/>
                <w:b/>
                <w:lang w:val="ka-GE"/>
              </w:rPr>
              <w:t xml:space="preserve"> points</w:t>
            </w:r>
            <w:r w:rsidR="00752EEA" w:rsidRPr="00593237">
              <w:rPr>
                <w:rFonts w:ascii="Book Antiqua" w:hAnsi="Book Antiqua" w:cstheme="minorHAnsi"/>
              </w:rPr>
              <w:t xml:space="preserve"> – The topic </w:t>
            </w:r>
            <w:r w:rsidR="0083317D">
              <w:rPr>
                <w:rFonts w:ascii="Book Antiqua" w:hAnsi="Book Antiqua" w:cstheme="minorHAnsi"/>
              </w:rPr>
              <w:t>is selected but no hypothesis, structure (introduction, body [with provisional subheadings], conclusion), and preliminary literature are provided</w:t>
            </w:r>
            <w:r w:rsidR="00752EEA" w:rsidRPr="00593237">
              <w:rPr>
                <w:rFonts w:ascii="Book Antiqua" w:hAnsi="Book Antiqua" w:cstheme="minorHAnsi"/>
              </w:rPr>
              <w:t>.</w:t>
            </w:r>
          </w:p>
          <w:p w14:paraId="6D77F4E5" w14:textId="77777777" w:rsidR="00752EEA" w:rsidRPr="00752EEA" w:rsidRDefault="00752EEA" w:rsidP="00752EEA">
            <w:pPr>
              <w:numPr>
                <w:ilvl w:val="0"/>
                <w:numId w:val="7"/>
              </w:numPr>
              <w:suppressAutoHyphens/>
              <w:spacing w:after="0" w:line="240" w:lineRule="auto"/>
              <w:contextualSpacing/>
              <w:jc w:val="both"/>
              <w:rPr>
                <w:rFonts w:ascii="Book Antiqua" w:hAnsi="Book Antiqua" w:cstheme="minorHAnsi"/>
                <w:lang w:val="ka-GE"/>
              </w:rPr>
            </w:pPr>
            <w:r w:rsidRPr="00593237">
              <w:rPr>
                <w:rFonts w:ascii="Book Antiqua" w:hAnsi="Book Antiqua" w:cstheme="minorHAnsi"/>
                <w:b/>
                <w:lang w:val="ka-GE"/>
              </w:rPr>
              <w:t>0 point</w:t>
            </w:r>
            <w:r w:rsidRPr="00593237">
              <w:rPr>
                <w:rFonts w:ascii="Book Antiqua" w:hAnsi="Book Antiqua" w:cstheme="minorHAnsi"/>
                <w:b/>
              </w:rPr>
              <w:t>s</w:t>
            </w:r>
            <w:r w:rsidRPr="00593237">
              <w:rPr>
                <w:rFonts w:ascii="Book Antiqua" w:hAnsi="Book Antiqua" w:cstheme="minorHAnsi"/>
                <w:lang w:val="ka-GE"/>
              </w:rPr>
              <w:t xml:space="preserve"> –</w:t>
            </w:r>
            <w:r w:rsidRPr="00593237">
              <w:rPr>
                <w:rFonts w:ascii="Book Antiqua" w:hAnsi="Book Antiqua" w:cstheme="minorHAnsi"/>
              </w:rPr>
              <w:t xml:space="preserve"> Th</w:t>
            </w:r>
            <w:r w:rsidR="0083317D">
              <w:rPr>
                <w:rFonts w:ascii="Book Antiqua" w:hAnsi="Book Antiqua" w:cstheme="minorHAnsi"/>
              </w:rPr>
              <w:t>e student did not have it.</w:t>
            </w:r>
            <w:r>
              <w:rPr>
                <w:rFonts w:ascii="Book Antiqua" w:hAnsi="Book Antiqua" w:cstheme="minorHAnsi"/>
              </w:rPr>
              <w:t xml:space="preserve"> </w:t>
            </w:r>
          </w:p>
          <w:p w14:paraId="2DFAED61" w14:textId="77777777" w:rsidR="00752EEA" w:rsidRPr="00752EEA" w:rsidRDefault="00752EEA" w:rsidP="00EF2352">
            <w:pPr>
              <w:pStyle w:val="ListParagraph"/>
              <w:spacing w:after="0" w:line="240" w:lineRule="auto"/>
              <w:ind w:left="0"/>
              <w:rPr>
                <w:rFonts w:ascii="Book Antiqua" w:hAnsi="Book Antiqua" w:cs="Sylfaen"/>
                <w:lang w:val="ka-GE"/>
              </w:rPr>
            </w:pPr>
          </w:p>
          <w:p w14:paraId="0E716334" w14:textId="77777777" w:rsidR="00752EEA" w:rsidRDefault="00752EEA" w:rsidP="00EF2352">
            <w:pPr>
              <w:pStyle w:val="ListParagraph"/>
              <w:spacing w:after="0" w:line="240" w:lineRule="auto"/>
              <w:ind w:left="0"/>
              <w:rPr>
                <w:rFonts w:ascii="Book Antiqua" w:hAnsi="Book Antiqua" w:cs="Sylfaen"/>
              </w:rPr>
            </w:pPr>
          </w:p>
          <w:p w14:paraId="2EF787E0" w14:textId="59426850" w:rsidR="00752EEA" w:rsidRPr="00593237" w:rsidRDefault="005B2A3A" w:rsidP="00752EEA">
            <w:pPr>
              <w:pStyle w:val="BodyText"/>
              <w:spacing w:after="0" w:line="240" w:lineRule="auto"/>
              <w:rPr>
                <w:rFonts w:ascii="Book Antiqua" w:hAnsi="Book Antiqua" w:cstheme="minorHAnsi"/>
                <w:b/>
                <w:u w:val="single"/>
              </w:rPr>
            </w:pPr>
            <w:r>
              <w:rPr>
                <w:rFonts w:ascii="Book Antiqua" w:hAnsi="Book Antiqua" w:cstheme="minorHAnsi"/>
                <w:b/>
                <w:u w:val="single"/>
              </w:rPr>
              <w:t>Evaluation of Research Paper (3</w:t>
            </w:r>
            <w:r w:rsidR="00752EEA" w:rsidRPr="00593237">
              <w:rPr>
                <w:rFonts w:ascii="Book Antiqua" w:hAnsi="Book Antiqua" w:cstheme="minorHAnsi"/>
                <w:b/>
                <w:u w:val="single"/>
              </w:rPr>
              <w:t>0 points)</w:t>
            </w:r>
          </w:p>
          <w:p w14:paraId="692468E0" w14:textId="77777777" w:rsidR="00752EEA" w:rsidRPr="00593237" w:rsidRDefault="00752EEA" w:rsidP="00752EEA">
            <w:pPr>
              <w:pStyle w:val="BodyText"/>
              <w:spacing w:after="0" w:line="240" w:lineRule="auto"/>
              <w:ind w:left="720"/>
              <w:rPr>
                <w:rFonts w:ascii="Book Antiqua" w:hAnsi="Book Antiqua" w:cstheme="minorHAnsi"/>
                <w:b/>
                <w:u w:val="single"/>
              </w:rPr>
            </w:pPr>
          </w:p>
          <w:p w14:paraId="34D844AC" w14:textId="71B26BC8" w:rsidR="00752EEA" w:rsidRPr="00593237" w:rsidRDefault="00826FB1" w:rsidP="00752EEA">
            <w:pPr>
              <w:pStyle w:val="ListParagraph"/>
              <w:numPr>
                <w:ilvl w:val="0"/>
                <w:numId w:val="9"/>
              </w:numPr>
              <w:spacing w:after="0" w:line="240" w:lineRule="auto"/>
              <w:jc w:val="both"/>
              <w:rPr>
                <w:rFonts w:ascii="Book Antiqua" w:hAnsi="Book Antiqua" w:cstheme="minorHAnsi"/>
              </w:rPr>
            </w:pPr>
            <w:r>
              <w:rPr>
                <w:rFonts w:ascii="Book Antiqua" w:hAnsi="Book Antiqua" w:cstheme="minorHAnsi"/>
                <w:b/>
              </w:rPr>
              <w:t>24-3</w:t>
            </w:r>
            <w:r w:rsidR="0083317D">
              <w:rPr>
                <w:rFonts w:ascii="Book Antiqua" w:hAnsi="Book Antiqua" w:cstheme="minorHAnsi"/>
                <w:b/>
              </w:rPr>
              <w:t>0</w:t>
            </w:r>
            <w:r w:rsidR="00752EEA" w:rsidRPr="00593237">
              <w:rPr>
                <w:rFonts w:ascii="Book Antiqua" w:hAnsi="Book Antiqua" w:cstheme="minorHAnsi"/>
                <w:b/>
              </w:rPr>
              <w:t xml:space="preserve"> points – </w:t>
            </w:r>
            <w:r w:rsidR="00752EEA" w:rsidRPr="00593237">
              <w:rPr>
                <w:rFonts w:ascii="Book Antiqua" w:hAnsi="Book Antiqua" w:cstheme="minorHAnsi"/>
              </w:rPr>
              <w:t>The essay is comprised of introduction, major part and conclusion properly broken into paragraphs; all the opinions in the essay are well-grounded; discourse is logical and consistent; arguments provided are backed with relevant literature; core issues are fully comprehended; there are no factual mistakes; the essay shows the independent thinking skill of the student as it is original; there are very few grammatical mistakes.</w:t>
            </w:r>
          </w:p>
          <w:p w14:paraId="67CF5884" w14:textId="60FAAAE6" w:rsidR="00752EEA" w:rsidRPr="00593237" w:rsidRDefault="00826FB1" w:rsidP="00752EEA">
            <w:pPr>
              <w:pStyle w:val="ListParagraph"/>
              <w:numPr>
                <w:ilvl w:val="0"/>
                <w:numId w:val="9"/>
              </w:numPr>
              <w:spacing w:after="0" w:line="240" w:lineRule="auto"/>
              <w:jc w:val="both"/>
              <w:rPr>
                <w:rFonts w:ascii="Book Antiqua" w:hAnsi="Book Antiqua" w:cstheme="minorHAnsi"/>
              </w:rPr>
            </w:pPr>
            <w:r>
              <w:rPr>
                <w:rFonts w:ascii="Book Antiqua" w:hAnsi="Book Antiqua" w:cstheme="minorHAnsi"/>
                <w:b/>
              </w:rPr>
              <w:t>18-23</w:t>
            </w:r>
            <w:r w:rsidR="00752EEA" w:rsidRPr="00593237">
              <w:rPr>
                <w:rFonts w:ascii="Book Antiqua" w:hAnsi="Book Antiqua" w:cstheme="minorHAnsi"/>
                <w:b/>
              </w:rPr>
              <w:t xml:space="preserve"> points – </w:t>
            </w:r>
            <w:r w:rsidR="00752EEA" w:rsidRPr="00593237">
              <w:rPr>
                <w:rFonts w:ascii="Book Antiqua" w:hAnsi="Book Antiqua" w:cstheme="minorHAnsi"/>
              </w:rPr>
              <w:t xml:space="preserve">The essay is incomplete- one of the core parts is missing (introduction, major part, and conclusion). There are not many paragraphs; not all the opinions are proved with arguments/ not sufficient arguments are provided; in several parts of the essay discourse is not logical or coherent; arguments are not based on the relevant literature; all the core issues of the subject are fully comprehended; there are no factual mistakes; </w:t>
            </w:r>
            <w:r w:rsidR="00752EEA" w:rsidRPr="00593237">
              <w:rPr>
                <w:rFonts w:ascii="Book Antiqua" w:hAnsi="Book Antiqua" w:cstheme="minorHAnsi"/>
              </w:rPr>
              <w:lastRenderedPageBreak/>
              <w:t>the essay reveals not fully reveal the independent thinking skill; several grammar mistakes are traced.</w:t>
            </w:r>
          </w:p>
          <w:p w14:paraId="1883BE96" w14:textId="404BD23B" w:rsidR="00752EEA" w:rsidRPr="00593237" w:rsidRDefault="00826FB1" w:rsidP="00752EEA">
            <w:pPr>
              <w:pStyle w:val="ListParagraph"/>
              <w:numPr>
                <w:ilvl w:val="0"/>
                <w:numId w:val="9"/>
              </w:numPr>
              <w:spacing w:after="0" w:line="240" w:lineRule="auto"/>
              <w:jc w:val="both"/>
              <w:rPr>
                <w:rFonts w:ascii="Book Antiqua" w:hAnsi="Book Antiqua" w:cstheme="minorHAnsi"/>
              </w:rPr>
            </w:pPr>
            <w:r>
              <w:rPr>
                <w:rFonts w:ascii="Book Antiqua" w:hAnsi="Book Antiqua" w:cstheme="minorHAnsi"/>
                <w:b/>
              </w:rPr>
              <w:t>12-17</w:t>
            </w:r>
            <w:r w:rsidR="00752EEA" w:rsidRPr="00593237">
              <w:rPr>
                <w:rFonts w:ascii="Book Antiqua" w:hAnsi="Book Antiqua" w:cstheme="minorHAnsi"/>
                <w:b/>
              </w:rPr>
              <w:t xml:space="preserve"> points – </w:t>
            </w:r>
            <w:r w:rsidR="00752EEA" w:rsidRPr="00593237">
              <w:rPr>
                <w:rFonts w:ascii="Book Antiqua" w:hAnsi="Book Antiqua" w:cstheme="minorHAnsi"/>
              </w:rPr>
              <w:t>One or more parts of the essay are incomplete (introduction, major body, conclusion); not sufficient paragraphs; not all the opinions backed with arguments/ not sufficient arguments are provided;  discourse in several parts of the essay are not logical or coherent;  arguments are not proved by relevant literature;  all the core ideas and issues of the subject are fully comprehended; there are several factual mistakes; the essay does not reveal the independent thinking skill of the student; there are several grammatical mistakes made.</w:t>
            </w:r>
          </w:p>
          <w:p w14:paraId="113332EC" w14:textId="680BFDBA" w:rsidR="00752EEA" w:rsidRPr="00593237" w:rsidRDefault="00D60ABA" w:rsidP="00752EEA">
            <w:pPr>
              <w:pStyle w:val="ListParagraph"/>
              <w:numPr>
                <w:ilvl w:val="0"/>
                <w:numId w:val="9"/>
              </w:numPr>
              <w:spacing w:after="0" w:line="240" w:lineRule="auto"/>
              <w:jc w:val="both"/>
              <w:rPr>
                <w:rFonts w:ascii="Book Antiqua" w:hAnsi="Book Antiqua" w:cstheme="minorHAnsi"/>
              </w:rPr>
            </w:pPr>
            <w:r>
              <w:rPr>
                <w:rFonts w:ascii="Book Antiqua" w:hAnsi="Book Antiqua" w:cstheme="minorHAnsi"/>
                <w:b/>
              </w:rPr>
              <w:t>7</w:t>
            </w:r>
            <w:r w:rsidR="00826FB1">
              <w:rPr>
                <w:rFonts w:ascii="Book Antiqua" w:hAnsi="Book Antiqua" w:cstheme="minorHAnsi"/>
                <w:b/>
              </w:rPr>
              <w:t>-11</w:t>
            </w:r>
            <w:r w:rsidR="00752EEA" w:rsidRPr="00593237">
              <w:rPr>
                <w:rFonts w:ascii="Book Antiqua" w:hAnsi="Book Antiqua" w:cstheme="minorHAnsi"/>
                <w:b/>
              </w:rPr>
              <w:t xml:space="preserve"> points – </w:t>
            </w:r>
            <w:r w:rsidR="00752EEA" w:rsidRPr="00593237">
              <w:rPr>
                <w:rFonts w:ascii="Book Antiqua" w:hAnsi="Book Antiqua" w:cstheme="minorHAnsi"/>
              </w:rPr>
              <w:t>One part of the essay is completely missing; paragraphs are not considered; opinions are mostly backed with arguments; discourse is mostly illogical, inconsistent; not all the arguments are backed with relevant literature; a student does not fully comprehend the essence of core issues; there are several factual mistakes made; the essay does not reveal the independent thinking skill; many grammatical mistakes are made.</w:t>
            </w:r>
          </w:p>
          <w:p w14:paraId="74354493" w14:textId="2858C871" w:rsidR="00752EEA" w:rsidRPr="00593237" w:rsidRDefault="00D60ABA" w:rsidP="00752EEA">
            <w:pPr>
              <w:pStyle w:val="ListParagraph"/>
              <w:numPr>
                <w:ilvl w:val="0"/>
                <w:numId w:val="9"/>
              </w:numPr>
              <w:spacing w:after="0" w:line="240" w:lineRule="auto"/>
              <w:jc w:val="both"/>
              <w:rPr>
                <w:rFonts w:ascii="Book Antiqua" w:hAnsi="Book Antiqua" w:cstheme="minorHAnsi"/>
              </w:rPr>
            </w:pPr>
            <w:r>
              <w:rPr>
                <w:rFonts w:ascii="Book Antiqua" w:hAnsi="Book Antiqua" w:cstheme="minorHAnsi"/>
                <w:b/>
              </w:rPr>
              <w:t>1-6</w:t>
            </w:r>
            <w:r w:rsidR="00752EEA" w:rsidRPr="00593237">
              <w:rPr>
                <w:rFonts w:ascii="Book Antiqua" w:hAnsi="Book Antiqua" w:cstheme="minorHAnsi"/>
                <w:b/>
              </w:rPr>
              <w:t xml:space="preserve"> points</w:t>
            </w:r>
            <w:r w:rsidR="00752EEA" w:rsidRPr="00593237">
              <w:rPr>
                <w:rFonts w:ascii="Book Antiqua" w:hAnsi="Book Antiqua" w:cstheme="minorHAnsi"/>
              </w:rPr>
              <w:t xml:space="preserve"> – One or more parts of the essay are missing. Paragraphs are not considered; opinions sometimes are not reasoned; discourse is mostly illogical and inconsistent; arguments are not mostly backed with relevant literature; student does not fully comprehend the essence of core issues of the topic; there are several factual mistakes made; the essay does not reveal independent th</w:t>
            </w:r>
            <w:r w:rsidR="00752EEA">
              <w:rPr>
                <w:rFonts w:ascii="Book Antiqua" w:hAnsi="Book Antiqua" w:cstheme="minorHAnsi"/>
              </w:rPr>
              <w:t>inking skill;</w:t>
            </w:r>
            <w:r w:rsidR="00752EEA" w:rsidRPr="00593237">
              <w:rPr>
                <w:rFonts w:ascii="Book Antiqua" w:hAnsi="Book Antiqua" w:cstheme="minorHAnsi"/>
              </w:rPr>
              <w:t xml:space="preserve"> there are many grammatical mistakes made.</w:t>
            </w:r>
          </w:p>
          <w:p w14:paraId="3A94A820" w14:textId="77777777" w:rsidR="00752EEA" w:rsidRPr="00752EEA" w:rsidRDefault="00752EEA" w:rsidP="00752EEA">
            <w:pPr>
              <w:pStyle w:val="ListParagraph"/>
              <w:numPr>
                <w:ilvl w:val="0"/>
                <w:numId w:val="9"/>
              </w:numPr>
              <w:spacing w:after="0" w:line="240" w:lineRule="auto"/>
              <w:jc w:val="both"/>
              <w:rPr>
                <w:rFonts w:ascii="Book Antiqua" w:hAnsi="Book Antiqua" w:cstheme="minorHAnsi"/>
                <w:lang w:val="ka-GE"/>
              </w:rPr>
            </w:pPr>
            <w:r w:rsidRPr="00593237">
              <w:rPr>
                <w:rFonts w:ascii="Book Antiqua" w:hAnsi="Book Antiqua" w:cstheme="minorHAnsi"/>
                <w:b/>
                <w:lang w:val="ka-GE"/>
              </w:rPr>
              <w:t>0</w:t>
            </w:r>
            <w:r w:rsidRPr="00593237">
              <w:rPr>
                <w:rFonts w:ascii="Book Antiqua" w:hAnsi="Book Antiqua" w:cstheme="minorHAnsi"/>
                <w:b/>
              </w:rPr>
              <w:t xml:space="preserve"> </w:t>
            </w:r>
            <w:r w:rsidRPr="00593237">
              <w:rPr>
                <w:rFonts w:ascii="Book Antiqua" w:hAnsi="Book Antiqua" w:cstheme="minorHAnsi"/>
                <w:b/>
                <w:lang w:val="ka-GE"/>
              </w:rPr>
              <w:t>point</w:t>
            </w:r>
            <w:r w:rsidRPr="00593237">
              <w:rPr>
                <w:rFonts w:ascii="Book Antiqua" w:hAnsi="Book Antiqua" w:cstheme="minorHAnsi"/>
                <w:b/>
              </w:rPr>
              <w:t>s</w:t>
            </w:r>
            <w:r w:rsidRPr="00593237">
              <w:rPr>
                <w:rFonts w:ascii="Book Antiqua" w:hAnsi="Book Antiqua" w:cstheme="minorHAnsi"/>
                <w:lang w:val="ka-GE"/>
              </w:rPr>
              <w:t xml:space="preserve"> – Student </w:t>
            </w:r>
            <w:r w:rsidRPr="00593237">
              <w:rPr>
                <w:rFonts w:ascii="Book Antiqua" w:hAnsi="Book Antiqua" w:cstheme="minorHAnsi"/>
              </w:rPr>
              <w:t>has not turned in a research project.</w:t>
            </w:r>
          </w:p>
          <w:p w14:paraId="74029CAD" w14:textId="77777777" w:rsidR="00A83BE4" w:rsidRPr="00EF2352" w:rsidRDefault="00A83BE4" w:rsidP="00EF2352">
            <w:pPr>
              <w:pStyle w:val="ListParagraph"/>
              <w:spacing w:after="0" w:line="240" w:lineRule="auto"/>
              <w:ind w:left="0"/>
              <w:rPr>
                <w:rFonts w:ascii="Book Antiqua" w:hAnsi="Book Antiqua" w:cs="Sylfaen"/>
              </w:rPr>
            </w:pPr>
          </w:p>
        </w:tc>
      </w:tr>
      <w:tr w:rsidR="00A17A11" w:rsidRPr="00EF2352" w14:paraId="7AF33501" w14:textId="77777777" w:rsidTr="001C71A5">
        <w:tc>
          <w:tcPr>
            <w:tcW w:w="491" w:type="dxa"/>
          </w:tcPr>
          <w:p w14:paraId="272BF2F3" w14:textId="77777777" w:rsidR="00A17A11" w:rsidRPr="00EF2352" w:rsidRDefault="000D17A5" w:rsidP="004C0DFF">
            <w:pPr>
              <w:spacing w:after="0" w:line="240" w:lineRule="auto"/>
              <w:rPr>
                <w:rFonts w:ascii="Book Antiqua" w:hAnsi="Book Antiqua"/>
              </w:rPr>
            </w:pPr>
            <w:r w:rsidRPr="00EF2352">
              <w:rPr>
                <w:rFonts w:ascii="Book Antiqua" w:hAnsi="Book Antiqua"/>
              </w:rPr>
              <w:lastRenderedPageBreak/>
              <w:t>12.</w:t>
            </w:r>
          </w:p>
        </w:tc>
        <w:tc>
          <w:tcPr>
            <w:tcW w:w="2497" w:type="dxa"/>
          </w:tcPr>
          <w:p w14:paraId="5C14293F" w14:textId="77777777" w:rsidR="00A17A11" w:rsidRPr="00EF2352" w:rsidRDefault="005112B0" w:rsidP="006775E6">
            <w:pPr>
              <w:pStyle w:val="Heading2"/>
              <w:spacing w:line="240" w:lineRule="auto"/>
              <w:rPr>
                <w:rFonts w:ascii="Book Antiqua" w:eastAsia="Calibri" w:hAnsi="Book Antiqua" w:cs="Sylfaen"/>
                <w:color w:val="1F497D"/>
                <w:sz w:val="22"/>
                <w:szCs w:val="22"/>
              </w:rPr>
            </w:pPr>
            <w:r w:rsidRPr="00EF2352">
              <w:rPr>
                <w:rFonts w:ascii="Book Antiqua" w:hAnsi="Book Antiqua" w:cs="Sylfaen"/>
                <w:color w:val="1F497D"/>
                <w:sz w:val="22"/>
                <w:szCs w:val="22"/>
              </w:rPr>
              <w:t xml:space="preserve">Literature and other resources </w:t>
            </w:r>
          </w:p>
        </w:tc>
        <w:tc>
          <w:tcPr>
            <w:tcW w:w="6840" w:type="dxa"/>
          </w:tcPr>
          <w:p w14:paraId="0C7F2EFB" w14:textId="3D6DB7B8" w:rsidR="00980DE1" w:rsidRPr="00EF2352" w:rsidRDefault="00A83BE4" w:rsidP="006F4F5C">
            <w:pPr>
              <w:spacing w:before="240"/>
              <w:rPr>
                <w:rFonts w:ascii="Book Antiqua" w:hAnsi="Book Antiqua"/>
              </w:rPr>
            </w:pPr>
            <w:r w:rsidRPr="00EF2352">
              <w:rPr>
                <w:rFonts w:ascii="Book Antiqua" w:hAnsi="Book Antiqua"/>
                <w:bCs/>
              </w:rPr>
              <w:t>See below</w:t>
            </w:r>
            <w:r w:rsidR="00AE6F6D">
              <w:rPr>
                <w:rFonts w:ascii="Book Antiqua" w:hAnsi="Book Antiqua"/>
                <w:bCs/>
              </w:rPr>
              <w:t xml:space="preserve"> </w:t>
            </w:r>
          </w:p>
          <w:p w14:paraId="063A058A" w14:textId="77777777" w:rsidR="00A17A11" w:rsidRPr="00EF2352" w:rsidRDefault="00A17A11" w:rsidP="00CE4185">
            <w:pPr>
              <w:pStyle w:val="ListParagraph"/>
              <w:spacing w:after="0" w:line="240" w:lineRule="auto"/>
              <w:ind w:left="0"/>
              <w:rPr>
                <w:rFonts w:ascii="Book Antiqua" w:hAnsi="Book Antiqua" w:cs="Sylfaen"/>
              </w:rPr>
            </w:pPr>
          </w:p>
        </w:tc>
      </w:tr>
      <w:tr w:rsidR="00A17A11" w:rsidRPr="00EF2352" w14:paraId="08E29588" w14:textId="77777777" w:rsidTr="001C71A5">
        <w:tc>
          <w:tcPr>
            <w:tcW w:w="491" w:type="dxa"/>
          </w:tcPr>
          <w:p w14:paraId="5F455834" w14:textId="77777777" w:rsidR="00A17A11" w:rsidRPr="00EF2352" w:rsidRDefault="00A17A11" w:rsidP="004C0DFF">
            <w:pPr>
              <w:spacing w:after="0" w:line="240" w:lineRule="auto"/>
              <w:rPr>
                <w:rFonts w:ascii="Book Antiqua" w:hAnsi="Book Antiqua"/>
                <w:lang w:val="ka-GE"/>
              </w:rPr>
            </w:pPr>
            <w:r w:rsidRPr="00EF2352">
              <w:rPr>
                <w:rFonts w:ascii="Book Antiqua" w:hAnsi="Book Antiqua"/>
                <w:lang w:val="ka-GE"/>
              </w:rPr>
              <w:t>13.</w:t>
            </w:r>
          </w:p>
        </w:tc>
        <w:tc>
          <w:tcPr>
            <w:tcW w:w="2497" w:type="dxa"/>
          </w:tcPr>
          <w:p w14:paraId="0255B203" w14:textId="77777777" w:rsidR="00A17A11" w:rsidRPr="00EF2352" w:rsidRDefault="005112B0" w:rsidP="006775E6">
            <w:pPr>
              <w:pStyle w:val="Heading2"/>
              <w:spacing w:line="240" w:lineRule="auto"/>
              <w:rPr>
                <w:rFonts w:ascii="Book Antiqua" w:eastAsia="Calibri" w:hAnsi="Book Antiqua" w:cs="Sylfaen"/>
                <w:color w:val="1F497D"/>
                <w:sz w:val="22"/>
                <w:szCs w:val="22"/>
              </w:rPr>
            </w:pPr>
            <w:r w:rsidRPr="00EF2352">
              <w:rPr>
                <w:rFonts w:ascii="Book Antiqua" w:hAnsi="Book Antiqua" w:cs="Sylfaen"/>
                <w:color w:val="1F497D"/>
                <w:sz w:val="22"/>
                <w:szCs w:val="22"/>
              </w:rPr>
              <w:t>Course thematic by weeks</w:t>
            </w:r>
          </w:p>
        </w:tc>
        <w:tc>
          <w:tcPr>
            <w:tcW w:w="6840" w:type="dxa"/>
          </w:tcPr>
          <w:p w14:paraId="2C9ADEE1" w14:textId="77777777" w:rsidR="00A83BE4" w:rsidRPr="00EF2352" w:rsidRDefault="00A83BE4" w:rsidP="00EF2352">
            <w:pPr>
              <w:pStyle w:val="ListParagraph"/>
              <w:numPr>
                <w:ilvl w:val="0"/>
                <w:numId w:val="21"/>
              </w:numPr>
              <w:suppressAutoHyphens/>
              <w:spacing w:after="0" w:line="240" w:lineRule="auto"/>
              <w:jc w:val="both"/>
              <w:rPr>
                <w:rFonts w:ascii="Book Antiqua" w:eastAsia="Book Antiqua" w:hAnsi="Book Antiqua" w:cs="Book Antiqua"/>
                <w:lang w:val="en-GB"/>
              </w:rPr>
            </w:pPr>
            <w:r w:rsidRPr="00EF2352">
              <w:rPr>
                <w:rFonts w:ascii="Book Antiqua" w:hAnsi="Book Antiqua" w:cs="Book Antiqua"/>
                <w:b/>
                <w:lang w:val="en-GB"/>
              </w:rPr>
              <w:t>Introduction</w:t>
            </w:r>
            <w:r w:rsidRPr="00EF2352">
              <w:rPr>
                <w:rFonts w:ascii="Book Antiqua" w:eastAsia="Book Antiqua" w:hAnsi="Book Antiqua" w:cs="Book Antiqua"/>
                <w:b/>
                <w:lang w:val="en-GB"/>
              </w:rPr>
              <w:t xml:space="preserve"> </w:t>
            </w:r>
            <w:r w:rsidRPr="00EF2352">
              <w:rPr>
                <w:rFonts w:ascii="Book Antiqua" w:hAnsi="Book Antiqua" w:cs="Book Antiqua"/>
                <w:b/>
                <w:lang w:val="en-GB"/>
              </w:rPr>
              <w:t>to</w:t>
            </w:r>
            <w:r w:rsidRPr="00EF2352">
              <w:rPr>
                <w:rFonts w:ascii="Book Antiqua" w:eastAsia="Book Antiqua" w:hAnsi="Book Antiqua" w:cs="Book Antiqua"/>
                <w:b/>
                <w:lang w:val="en-GB"/>
              </w:rPr>
              <w:t xml:space="preserve"> </w:t>
            </w:r>
            <w:r w:rsidRPr="00EF2352">
              <w:rPr>
                <w:rFonts w:ascii="Book Antiqua" w:hAnsi="Book Antiqua" w:cs="Book Antiqua"/>
                <w:b/>
                <w:lang w:val="en-GB"/>
              </w:rPr>
              <w:t>the</w:t>
            </w:r>
            <w:r w:rsidRPr="00EF2352">
              <w:rPr>
                <w:rFonts w:ascii="Book Antiqua" w:eastAsia="Book Antiqua" w:hAnsi="Book Antiqua" w:cs="Book Antiqua"/>
                <w:b/>
                <w:lang w:val="en-GB"/>
              </w:rPr>
              <w:t xml:space="preserve"> </w:t>
            </w:r>
            <w:r w:rsidRPr="00EF2352">
              <w:rPr>
                <w:rFonts w:ascii="Book Antiqua" w:hAnsi="Book Antiqua" w:cs="Book Antiqua"/>
                <w:b/>
                <w:lang w:val="en-GB"/>
              </w:rPr>
              <w:t>Course</w:t>
            </w:r>
            <w:r w:rsidRPr="00EF2352">
              <w:rPr>
                <w:rFonts w:ascii="Book Antiqua" w:eastAsia="Book Antiqua" w:hAnsi="Book Antiqua" w:cs="Book Antiqua"/>
                <w:lang w:val="en-GB"/>
              </w:rPr>
              <w:t xml:space="preserve"> - </w:t>
            </w:r>
            <w:r w:rsidRPr="00EF2352">
              <w:rPr>
                <w:rFonts w:ascii="Book Antiqua" w:hAnsi="Book Antiqua" w:cs="Book Antiqua"/>
                <w:lang w:val="en-GB"/>
              </w:rPr>
              <w:t>the</w:t>
            </w:r>
            <w:r w:rsidRPr="00EF2352">
              <w:rPr>
                <w:rFonts w:ascii="Book Antiqua" w:eastAsia="Book Antiqua" w:hAnsi="Book Antiqua" w:cs="Book Antiqua"/>
                <w:lang w:val="en-GB"/>
              </w:rPr>
              <w:t xml:space="preserve"> </w:t>
            </w:r>
            <w:r w:rsidRPr="00EF2352">
              <w:rPr>
                <w:rFonts w:ascii="Book Antiqua" w:hAnsi="Book Antiqua" w:cs="Book Antiqua"/>
                <w:lang w:val="en-GB"/>
              </w:rPr>
              <w:t>Syllabus</w:t>
            </w:r>
          </w:p>
          <w:p w14:paraId="4C6523A6" w14:textId="77777777" w:rsidR="00A83BE4" w:rsidRPr="00EF2352" w:rsidRDefault="00A83BE4" w:rsidP="00EF2352">
            <w:pPr>
              <w:pStyle w:val="ListParagraph"/>
              <w:numPr>
                <w:ilvl w:val="0"/>
                <w:numId w:val="21"/>
              </w:numPr>
              <w:suppressAutoHyphens/>
              <w:spacing w:after="0" w:line="240" w:lineRule="auto"/>
              <w:jc w:val="both"/>
              <w:rPr>
                <w:rFonts w:ascii="Book Antiqua" w:eastAsia="Book Antiqua" w:hAnsi="Book Antiqua" w:cs="Book Antiqua"/>
                <w:b/>
                <w:lang w:val="en-GB"/>
              </w:rPr>
            </w:pPr>
            <w:r w:rsidRPr="00EF2352">
              <w:rPr>
                <w:rFonts w:ascii="Book Antiqua" w:eastAsia="Book Antiqua" w:hAnsi="Book Antiqua" w:cs="Book Antiqua"/>
                <w:b/>
                <w:lang w:val="en-GB"/>
              </w:rPr>
              <w:t>Conceptual Map I: Empire, Nation-State &amp; Small Nation</w:t>
            </w:r>
          </w:p>
          <w:p w14:paraId="5F1573D7" w14:textId="77777777" w:rsidR="00A83BE4" w:rsidRPr="00EF2352" w:rsidRDefault="00A83BE4" w:rsidP="00EF2352">
            <w:pPr>
              <w:pStyle w:val="BodyText"/>
              <w:widowControl w:val="0"/>
              <w:numPr>
                <w:ilvl w:val="0"/>
                <w:numId w:val="12"/>
              </w:numPr>
              <w:suppressAutoHyphens/>
              <w:spacing w:after="0" w:line="240" w:lineRule="auto"/>
              <w:jc w:val="both"/>
              <w:rPr>
                <w:rFonts w:ascii="Book Antiqua" w:hAnsi="Book Antiqua" w:cs="Book Antiqua"/>
                <w:lang w:val="en-GB"/>
              </w:rPr>
            </w:pPr>
            <w:r w:rsidRPr="00EF2352">
              <w:rPr>
                <w:rFonts w:ascii="Book Antiqua" w:hAnsi="Book Antiqua" w:cs="Book Antiqua"/>
                <w:lang w:val="en-GB"/>
              </w:rPr>
              <w:t xml:space="preserve">Lieven, D. 2000. </w:t>
            </w:r>
            <w:r w:rsidRPr="00EF2352">
              <w:rPr>
                <w:rFonts w:ascii="Book Antiqua" w:hAnsi="Book Antiqua" w:cs="Book Antiqua"/>
                <w:i/>
                <w:lang w:val="en-GB"/>
              </w:rPr>
              <w:t>Russian Empire and its Rivals</w:t>
            </w:r>
            <w:r w:rsidRPr="00EF2352">
              <w:rPr>
                <w:rFonts w:ascii="Book Antiqua" w:hAnsi="Book Antiqua" w:cs="Book Antiqua"/>
                <w:lang w:val="en-GB"/>
              </w:rPr>
              <w:t>. New Haven: Yale University Press; chapter 1 ‘Empire: A Word and Its Meanings’, pp. 3-27</w:t>
            </w:r>
          </w:p>
          <w:p w14:paraId="5509E575" w14:textId="77777777" w:rsidR="00A83BE4" w:rsidRPr="00EF2352" w:rsidRDefault="00A83BE4" w:rsidP="00EF2352">
            <w:pPr>
              <w:pStyle w:val="BodyText"/>
              <w:widowControl w:val="0"/>
              <w:numPr>
                <w:ilvl w:val="0"/>
                <w:numId w:val="12"/>
              </w:numPr>
              <w:suppressAutoHyphens/>
              <w:spacing w:after="0" w:line="240" w:lineRule="auto"/>
              <w:jc w:val="both"/>
              <w:rPr>
                <w:rFonts w:ascii="Book Antiqua" w:hAnsi="Book Antiqua" w:cs="Book Antiqua"/>
                <w:color w:val="000000" w:themeColor="text1"/>
                <w:lang w:val="en-GB"/>
              </w:rPr>
            </w:pPr>
            <w:proofErr w:type="spellStart"/>
            <w:r w:rsidRPr="00EF2352">
              <w:rPr>
                <w:rFonts w:ascii="Book Antiqua" w:hAnsi="Book Antiqua" w:cs="Book Antiqua"/>
                <w:lang w:val="en-GB"/>
              </w:rPr>
              <w:t>Hroch</w:t>
            </w:r>
            <w:proofErr w:type="spellEnd"/>
            <w:r w:rsidRPr="00EF2352">
              <w:rPr>
                <w:rFonts w:ascii="Book Antiqua" w:hAnsi="Book Antiqua" w:cs="Book Antiqua"/>
                <w:lang w:val="en-GB"/>
              </w:rPr>
              <w:t xml:space="preserve">, M. 2000. </w:t>
            </w:r>
            <w:r w:rsidRPr="00EF2352">
              <w:rPr>
                <w:rFonts w:ascii="Book Antiqua" w:hAnsi="Book Antiqua" w:cs="Book Antiqua"/>
                <w:i/>
                <w:lang w:val="en-GB"/>
              </w:rPr>
              <w:t>Social Preconditions of National Revival in Europe</w:t>
            </w:r>
            <w:r w:rsidRPr="00EF2352">
              <w:rPr>
                <w:rFonts w:ascii="Book Antiqua" w:hAnsi="Book Antiqua" w:cs="Book Antiqua"/>
                <w:lang w:val="en-GB"/>
              </w:rPr>
              <w:t>. Colombia University Press;</w:t>
            </w:r>
            <w:r w:rsidRPr="00EF2352">
              <w:rPr>
                <w:rFonts w:ascii="Book Antiqua" w:hAnsi="Book Antiqua" w:cs="Book Antiqua"/>
                <w:color w:val="FF0000"/>
                <w:lang w:val="en-GB"/>
              </w:rPr>
              <w:t xml:space="preserve"> </w:t>
            </w:r>
            <w:r w:rsidRPr="00EF2352">
              <w:rPr>
                <w:rFonts w:ascii="Book Antiqua" w:hAnsi="Book Antiqua" w:cs="Book Antiqua"/>
                <w:color w:val="000000" w:themeColor="text1"/>
                <w:lang w:val="en-GB"/>
              </w:rPr>
              <w:t>part 1, ‘Introduction’, pp, 1-30</w:t>
            </w:r>
          </w:p>
          <w:p w14:paraId="77B497FC" w14:textId="77777777" w:rsidR="00A83BE4" w:rsidRPr="00EF2352" w:rsidRDefault="00A83BE4" w:rsidP="00EF2352">
            <w:pPr>
              <w:pStyle w:val="Body"/>
              <w:numPr>
                <w:ilvl w:val="0"/>
                <w:numId w:val="12"/>
              </w:numPr>
              <w:spacing w:line="240" w:lineRule="auto"/>
              <w:rPr>
                <w:rFonts w:ascii="Book Antiqua" w:hAnsi="Book Antiqua"/>
                <w:sz w:val="22"/>
                <w:szCs w:val="22"/>
              </w:rPr>
            </w:pPr>
            <w:proofErr w:type="spellStart"/>
            <w:r w:rsidRPr="00EF2352">
              <w:rPr>
                <w:rFonts w:ascii="Book Antiqua" w:hAnsi="Book Antiqua"/>
                <w:sz w:val="22"/>
                <w:szCs w:val="22"/>
              </w:rPr>
              <w:t>Hont</w:t>
            </w:r>
            <w:proofErr w:type="spellEnd"/>
            <w:r w:rsidRPr="00EF2352">
              <w:rPr>
                <w:rFonts w:ascii="Book Antiqua" w:hAnsi="Book Antiqua"/>
                <w:sz w:val="22"/>
                <w:szCs w:val="22"/>
              </w:rPr>
              <w:t xml:space="preserve">, I. 2005, </w:t>
            </w:r>
            <w:r w:rsidRPr="00EF2352">
              <w:rPr>
                <w:rFonts w:ascii="Book Antiqua" w:hAnsi="Book Antiqua"/>
                <w:i/>
                <w:sz w:val="22"/>
                <w:szCs w:val="22"/>
              </w:rPr>
              <w:t>The Jealousy of Trade: International Competition and the Nation-State in Historical Perspective</w:t>
            </w:r>
            <w:r w:rsidRPr="00EF2352">
              <w:rPr>
                <w:rFonts w:ascii="Book Antiqua" w:hAnsi="Book Antiqua"/>
                <w:sz w:val="22"/>
                <w:szCs w:val="22"/>
              </w:rPr>
              <w:t xml:space="preserve">, Cambridge: The </w:t>
            </w:r>
            <w:proofErr w:type="spellStart"/>
            <w:r w:rsidRPr="00EF2352">
              <w:rPr>
                <w:rFonts w:ascii="Book Antiqua" w:hAnsi="Book Antiqua"/>
                <w:sz w:val="22"/>
                <w:szCs w:val="22"/>
              </w:rPr>
              <w:t>Belknap</w:t>
            </w:r>
            <w:proofErr w:type="spellEnd"/>
            <w:r w:rsidRPr="00EF2352">
              <w:rPr>
                <w:rFonts w:ascii="Book Antiqua" w:hAnsi="Book Antiqua"/>
                <w:sz w:val="22"/>
                <w:szCs w:val="22"/>
              </w:rPr>
              <w:t xml:space="preserve"> Press of Harvard University Press, chapter 7, ‘The Permanent Crisis of a Divided Mankind: “Nation-State” and “Nationalism” in Historical Perspective’, pp. 447-528</w:t>
            </w:r>
          </w:p>
          <w:p w14:paraId="6637A09F" w14:textId="77777777" w:rsidR="00A83BE4" w:rsidRPr="00EF2352" w:rsidRDefault="00A83BE4" w:rsidP="00EF2352">
            <w:pPr>
              <w:pStyle w:val="BodyText"/>
              <w:spacing w:after="0" w:line="240" w:lineRule="auto"/>
              <w:jc w:val="both"/>
              <w:rPr>
                <w:rFonts w:ascii="Book Antiqua" w:hAnsi="Book Antiqua" w:cs="Book Antiqua"/>
                <w:lang w:val="en-GB"/>
              </w:rPr>
            </w:pPr>
          </w:p>
          <w:p w14:paraId="7F19DA2F" w14:textId="77777777" w:rsidR="00A83BE4" w:rsidRPr="00EF2352" w:rsidRDefault="00A83BE4" w:rsidP="00EF2352">
            <w:pPr>
              <w:pStyle w:val="BodyText"/>
              <w:widowControl w:val="0"/>
              <w:numPr>
                <w:ilvl w:val="0"/>
                <w:numId w:val="21"/>
              </w:numPr>
              <w:suppressAutoHyphens/>
              <w:spacing w:after="0" w:line="240" w:lineRule="auto"/>
              <w:jc w:val="both"/>
              <w:rPr>
                <w:rFonts w:ascii="Book Antiqua" w:hAnsi="Book Antiqua" w:cs="Book Antiqua"/>
                <w:b/>
                <w:lang w:val="en-GB"/>
              </w:rPr>
            </w:pPr>
            <w:r w:rsidRPr="00EF2352">
              <w:rPr>
                <w:rFonts w:ascii="Book Antiqua" w:hAnsi="Book Antiqua" w:cs="Book Antiqua"/>
                <w:b/>
                <w:lang w:val="en-GB"/>
              </w:rPr>
              <w:t>Conceptual Map II: Political Economy, Economic Nationalism, Liberalism &amp; Marxian Socialism</w:t>
            </w:r>
          </w:p>
          <w:p w14:paraId="1DD448E5" w14:textId="77777777" w:rsidR="00A83BE4" w:rsidRPr="00EF2352" w:rsidRDefault="00A83BE4" w:rsidP="00EF2352">
            <w:pPr>
              <w:pStyle w:val="ListParagraph"/>
              <w:numPr>
                <w:ilvl w:val="0"/>
                <w:numId w:val="15"/>
              </w:numPr>
              <w:spacing w:after="0" w:line="240" w:lineRule="auto"/>
              <w:jc w:val="both"/>
              <w:rPr>
                <w:rFonts w:ascii="Book Antiqua" w:hAnsi="Book Antiqua"/>
                <w:lang w:val="en-GB"/>
              </w:rPr>
            </w:pPr>
            <w:proofErr w:type="spellStart"/>
            <w:r w:rsidRPr="00EF2352">
              <w:rPr>
                <w:rFonts w:ascii="Book Antiqua" w:hAnsi="Book Antiqua"/>
                <w:lang w:val="en-GB"/>
              </w:rPr>
              <w:t>Kolakowski</w:t>
            </w:r>
            <w:proofErr w:type="spellEnd"/>
            <w:r w:rsidRPr="00EF2352">
              <w:rPr>
                <w:rFonts w:ascii="Book Antiqua" w:hAnsi="Book Antiqua"/>
                <w:lang w:val="en-GB"/>
              </w:rPr>
              <w:t xml:space="preserve">, L. 2005 [1978]. </w:t>
            </w:r>
            <w:r w:rsidRPr="00EF2352">
              <w:rPr>
                <w:rFonts w:ascii="Book Antiqua" w:hAnsi="Book Antiqua"/>
                <w:i/>
                <w:lang w:val="en-GB"/>
              </w:rPr>
              <w:t>The Main Currents of Marxism</w:t>
            </w:r>
            <w:r w:rsidRPr="00EF2352">
              <w:rPr>
                <w:rFonts w:ascii="Book Antiqua" w:hAnsi="Book Antiqua"/>
                <w:lang w:val="en-GB"/>
              </w:rPr>
              <w:t>, New York: Norton, book one, chapter XII, ‘Capitalism as a Dehumanised World. The Nature of Exploitation’, pp. 215-241</w:t>
            </w:r>
          </w:p>
          <w:p w14:paraId="73FD2A91" w14:textId="77777777" w:rsidR="00A83BE4" w:rsidRPr="00EF2352" w:rsidRDefault="00A83BE4" w:rsidP="00EF2352">
            <w:pPr>
              <w:pStyle w:val="ListParagraph"/>
              <w:numPr>
                <w:ilvl w:val="0"/>
                <w:numId w:val="15"/>
              </w:numPr>
              <w:spacing w:after="0" w:line="240" w:lineRule="auto"/>
              <w:jc w:val="both"/>
              <w:rPr>
                <w:rFonts w:ascii="Book Antiqua" w:hAnsi="Book Antiqua"/>
                <w:lang w:val="en-GB"/>
              </w:rPr>
            </w:pPr>
            <w:proofErr w:type="spellStart"/>
            <w:r w:rsidRPr="00EF2352">
              <w:rPr>
                <w:rFonts w:ascii="Book Antiqua" w:hAnsi="Book Antiqua"/>
                <w:lang w:val="en-GB"/>
              </w:rPr>
              <w:t>Greenfeld</w:t>
            </w:r>
            <w:proofErr w:type="spellEnd"/>
            <w:r w:rsidRPr="00EF2352">
              <w:rPr>
                <w:rFonts w:ascii="Book Antiqua" w:hAnsi="Book Antiqua"/>
                <w:lang w:val="en-GB"/>
              </w:rPr>
              <w:t xml:space="preserve">, L. 2001. </w:t>
            </w:r>
            <w:r w:rsidRPr="00EF2352">
              <w:rPr>
                <w:rFonts w:ascii="Book Antiqua" w:hAnsi="Book Antiqua"/>
                <w:i/>
                <w:lang w:val="en-GB"/>
              </w:rPr>
              <w:t>The Spirit of Capitalism: Nationalism and Economic Growth</w:t>
            </w:r>
            <w:r w:rsidRPr="00EF2352">
              <w:rPr>
                <w:rFonts w:ascii="Book Antiqua" w:hAnsi="Book Antiqua"/>
                <w:lang w:val="en-GB"/>
              </w:rPr>
              <w:t>, Cambridge, MA.: Harvard University Press, 2001, ‘Introduction’, pp. 1-26</w:t>
            </w:r>
          </w:p>
          <w:p w14:paraId="5256F16A" w14:textId="77777777" w:rsidR="00A83BE4" w:rsidRPr="00EF2352" w:rsidRDefault="00A83BE4" w:rsidP="00EF2352">
            <w:pPr>
              <w:pStyle w:val="BodyText"/>
              <w:widowControl w:val="0"/>
              <w:numPr>
                <w:ilvl w:val="0"/>
                <w:numId w:val="15"/>
              </w:numPr>
              <w:suppressAutoHyphens/>
              <w:spacing w:after="0" w:line="240" w:lineRule="auto"/>
              <w:jc w:val="both"/>
              <w:rPr>
                <w:rFonts w:ascii="Book Antiqua" w:hAnsi="Book Antiqua" w:cs="Book Antiqua"/>
                <w:lang w:val="en-GB"/>
              </w:rPr>
            </w:pPr>
            <w:proofErr w:type="spellStart"/>
            <w:r w:rsidRPr="00EF2352">
              <w:rPr>
                <w:rFonts w:ascii="Book Antiqua" w:hAnsi="Book Antiqua" w:cs="Book Antiqua"/>
                <w:lang w:val="en-GB"/>
              </w:rPr>
              <w:t>Gaus</w:t>
            </w:r>
            <w:proofErr w:type="spellEnd"/>
            <w:r w:rsidRPr="00EF2352">
              <w:rPr>
                <w:rFonts w:ascii="Book Antiqua" w:hAnsi="Book Antiqua" w:cs="Book Antiqua"/>
                <w:lang w:val="en-GB"/>
              </w:rPr>
              <w:t xml:space="preserve">, G. F. 2001. ‘Ideological Dominance through Philosophical Confusion: Liberalism in the Twentieth Century’ in </w:t>
            </w:r>
            <w:proofErr w:type="spellStart"/>
            <w:r w:rsidRPr="00EF2352">
              <w:rPr>
                <w:rFonts w:ascii="Book Antiqua" w:hAnsi="Book Antiqua" w:cs="Book Antiqua"/>
                <w:lang w:val="en-GB"/>
              </w:rPr>
              <w:t>Freeden</w:t>
            </w:r>
            <w:proofErr w:type="spellEnd"/>
            <w:r w:rsidRPr="00EF2352">
              <w:rPr>
                <w:rFonts w:ascii="Book Antiqua" w:hAnsi="Book Antiqua" w:cs="Book Antiqua"/>
                <w:lang w:val="en-GB"/>
              </w:rPr>
              <w:t xml:space="preserve">, M. (ed), </w:t>
            </w:r>
            <w:r w:rsidRPr="00EF2352">
              <w:rPr>
                <w:rFonts w:ascii="Book Antiqua" w:hAnsi="Book Antiqua" w:cs="Book Antiqua"/>
                <w:i/>
                <w:lang w:val="en-GB"/>
              </w:rPr>
              <w:t>Reassessing Political Ideologies: The Durability of Dissent</w:t>
            </w:r>
            <w:r w:rsidRPr="00EF2352">
              <w:rPr>
                <w:rFonts w:ascii="Book Antiqua" w:hAnsi="Book Antiqua" w:cs="Book Antiqua"/>
                <w:lang w:val="en-GB"/>
              </w:rPr>
              <w:t>. London: Routledge, pp. 13-34</w:t>
            </w:r>
          </w:p>
          <w:p w14:paraId="6C784958" w14:textId="77777777" w:rsidR="00A83BE4" w:rsidRPr="00EF2352" w:rsidRDefault="00A83BE4" w:rsidP="00EF2352">
            <w:pPr>
              <w:pStyle w:val="BodyText"/>
              <w:widowControl w:val="0"/>
              <w:numPr>
                <w:ilvl w:val="0"/>
                <w:numId w:val="15"/>
              </w:numPr>
              <w:suppressAutoHyphens/>
              <w:spacing w:after="0" w:line="240" w:lineRule="auto"/>
              <w:jc w:val="both"/>
              <w:rPr>
                <w:rFonts w:ascii="Book Antiqua" w:hAnsi="Book Antiqua" w:cs="Book Antiqua"/>
                <w:lang w:val="en-GB"/>
              </w:rPr>
            </w:pPr>
            <w:r w:rsidRPr="00EF2352">
              <w:rPr>
                <w:rFonts w:ascii="Book Antiqua" w:hAnsi="Book Antiqua"/>
                <w:lang w:val="en-GB"/>
              </w:rPr>
              <w:t xml:space="preserve">Levine, D. P., 1995. </w:t>
            </w:r>
            <w:r w:rsidRPr="00EF2352">
              <w:rPr>
                <w:rFonts w:ascii="Book Antiqua" w:hAnsi="Book Antiqua"/>
                <w:i/>
                <w:lang w:val="en-GB"/>
              </w:rPr>
              <w:t>Wealth and Freedom: An Introduction to Political Economy</w:t>
            </w:r>
            <w:r w:rsidRPr="00EF2352">
              <w:rPr>
                <w:rFonts w:ascii="Book Antiqua" w:hAnsi="Book Antiqua"/>
                <w:lang w:val="en-GB"/>
              </w:rPr>
              <w:t>, Cambridge:  Cambridge University Press, Part I, ‘Capitalism’, pp. 37-76</w:t>
            </w:r>
            <w:r w:rsidRPr="00EF2352">
              <w:rPr>
                <w:rFonts w:ascii="Book Antiqua" w:hAnsi="Book Antiqua" w:cs="Book Antiqua"/>
                <w:lang w:val="en-GB"/>
              </w:rPr>
              <w:t xml:space="preserve"> </w:t>
            </w:r>
          </w:p>
          <w:p w14:paraId="5DA2AD01" w14:textId="77777777" w:rsidR="00A83BE4" w:rsidRPr="00EF2352" w:rsidRDefault="00A83BE4" w:rsidP="00EF2352">
            <w:pPr>
              <w:pStyle w:val="BodyText"/>
              <w:spacing w:after="0" w:line="240" w:lineRule="auto"/>
              <w:jc w:val="both"/>
              <w:rPr>
                <w:rFonts w:ascii="Book Antiqua" w:hAnsi="Book Antiqua" w:cs="Book Antiqua"/>
                <w:lang w:val="en-GB"/>
              </w:rPr>
            </w:pPr>
          </w:p>
          <w:p w14:paraId="44D3D8E7" w14:textId="77777777" w:rsidR="00A83BE4" w:rsidRPr="00EF2352" w:rsidRDefault="00A83BE4" w:rsidP="00EF2352">
            <w:pPr>
              <w:pStyle w:val="ListParagraph"/>
              <w:numPr>
                <w:ilvl w:val="0"/>
                <w:numId w:val="21"/>
              </w:numPr>
              <w:suppressAutoHyphens/>
              <w:spacing w:after="0" w:line="240" w:lineRule="auto"/>
              <w:contextualSpacing w:val="0"/>
              <w:jc w:val="both"/>
              <w:rPr>
                <w:rFonts w:ascii="Book Antiqua" w:eastAsia="Book Antiqua" w:hAnsi="Book Antiqua" w:cs="Book Antiqua"/>
                <w:b/>
                <w:lang w:val="en-GB"/>
              </w:rPr>
            </w:pPr>
            <w:r w:rsidRPr="00EF2352">
              <w:rPr>
                <w:rFonts w:ascii="Book Antiqua" w:eastAsia="Book Antiqua" w:hAnsi="Book Antiqua" w:cs="Book Antiqua"/>
                <w:b/>
                <w:lang w:val="en-GB"/>
              </w:rPr>
              <w:t xml:space="preserve">The Emerging Modern Albanian, Bohemian/Czechoslovak &amp; Georgian Nations     </w:t>
            </w:r>
          </w:p>
          <w:p w14:paraId="0E34F215" w14:textId="77777777" w:rsidR="00A83BE4" w:rsidRPr="00EF2352" w:rsidRDefault="00A83BE4" w:rsidP="00EF2352">
            <w:pPr>
              <w:pStyle w:val="ListParagraph"/>
              <w:numPr>
                <w:ilvl w:val="0"/>
                <w:numId w:val="13"/>
              </w:numPr>
              <w:spacing w:after="0" w:line="240" w:lineRule="auto"/>
              <w:rPr>
                <w:rFonts w:ascii="Book Antiqua" w:hAnsi="Book Antiqua"/>
                <w:b/>
                <w:lang w:val="en-GB"/>
              </w:rPr>
            </w:pPr>
            <w:proofErr w:type="spellStart"/>
            <w:r w:rsidRPr="00EF2352">
              <w:rPr>
                <w:rFonts w:ascii="Book Antiqua" w:hAnsi="Book Antiqua"/>
                <w:lang w:val="en-GB"/>
              </w:rPr>
              <w:lastRenderedPageBreak/>
              <w:t>Brisku</w:t>
            </w:r>
            <w:proofErr w:type="spellEnd"/>
            <w:r w:rsidRPr="00EF2352">
              <w:rPr>
                <w:rFonts w:ascii="Book Antiqua" w:hAnsi="Book Antiqua"/>
                <w:lang w:val="en-GB"/>
              </w:rPr>
              <w:t xml:space="preserve">, A. 2013. </w:t>
            </w:r>
            <w:r w:rsidRPr="00EF2352">
              <w:rPr>
                <w:rFonts w:ascii="Book Antiqua" w:hAnsi="Book Antiqua"/>
                <w:i/>
                <w:lang w:val="en-GB"/>
              </w:rPr>
              <w:t>Bittersweet Europe: Albanian and Georgian Discourses on Europe, 1878-2008</w:t>
            </w:r>
            <w:r w:rsidRPr="00EF2352">
              <w:rPr>
                <w:rFonts w:ascii="Book Antiqua" w:hAnsi="Book Antiqua"/>
                <w:lang w:val="en-GB"/>
              </w:rPr>
              <w:t xml:space="preserve">. New York: </w:t>
            </w:r>
            <w:proofErr w:type="spellStart"/>
            <w:r w:rsidRPr="00EF2352">
              <w:rPr>
                <w:rFonts w:ascii="Book Antiqua" w:hAnsi="Book Antiqua"/>
                <w:lang w:val="en-GB"/>
              </w:rPr>
              <w:t>Berghahn</w:t>
            </w:r>
            <w:proofErr w:type="spellEnd"/>
            <w:r w:rsidRPr="00EF2352">
              <w:rPr>
                <w:rFonts w:ascii="Book Antiqua" w:hAnsi="Book Antiqua"/>
                <w:lang w:val="en-GB"/>
              </w:rPr>
              <w:t xml:space="preserve"> Books; chapter 1, ‘Nationhood and Empire’, pp. 9-27</w:t>
            </w:r>
          </w:p>
          <w:p w14:paraId="2037D324" w14:textId="77777777" w:rsidR="00A83BE4" w:rsidRPr="00EF2352" w:rsidRDefault="00A83BE4" w:rsidP="00EF2352">
            <w:pPr>
              <w:pStyle w:val="ListParagraph"/>
              <w:numPr>
                <w:ilvl w:val="0"/>
                <w:numId w:val="13"/>
              </w:numPr>
              <w:spacing w:after="0" w:line="240" w:lineRule="auto"/>
              <w:jc w:val="both"/>
              <w:rPr>
                <w:rFonts w:ascii="Book Antiqua" w:hAnsi="Book Antiqua"/>
                <w:b/>
                <w:lang w:val="en-GB"/>
              </w:rPr>
            </w:pPr>
            <w:proofErr w:type="spellStart"/>
            <w:r w:rsidRPr="00EF2352">
              <w:rPr>
                <w:rFonts w:ascii="Book Antiqua" w:hAnsi="Book Antiqua"/>
                <w:lang w:val="en-GB"/>
              </w:rPr>
              <w:t>Panek</w:t>
            </w:r>
            <w:proofErr w:type="spellEnd"/>
            <w:r w:rsidRPr="00EF2352">
              <w:rPr>
                <w:rFonts w:ascii="Book Antiqua" w:hAnsi="Book Antiqua"/>
                <w:lang w:val="en-GB"/>
              </w:rPr>
              <w:t xml:space="preserve">, J. et al. 2009. </w:t>
            </w:r>
            <w:r w:rsidRPr="00EF2352">
              <w:rPr>
                <w:rFonts w:ascii="Book Antiqua" w:hAnsi="Book Antiqua"/>
                <w:i/>
                <w:lang w:val="en-GB"/>
              </w:rPr>
              <w:t>A History of Czech Lands</w:t>
            </w:r>
            <w:r w:rsidRPr="00EF2352">
              <w:rPr>
                <w:rFonts w:ascii="Book Antiqua" w:hAnsi="Book Antiqua"/>
                <w:lang w:val="en-GB"/>
              </w:rPr>
              <w:t xml:space="preserve">. Prague: Charles University in  Prague, </w:t>
            </w:r>
            <w:proofErr w:type="spellStart"/>
            <w:r w:rsidRPr="00EF2352">
              <w:rPr>
                <w:rFonts w:ascii="Book Antiqua" w:hAnsi="Book Antiqua"/>
                <w:lang w:val="en-GB"/>
              </w:rPr>
              <w:t>Karolinium</w:t>
            </w:r>
            <w:proofErr w:type="spellEnd"/>
            <w:r w:rsidRPr="00EF2352">
              <w:rPr>
                <w:rFonts w:ascii="Book Antiqua" w:hAnsi="Book Antiqua"/>
                <w:lang w:val="en-GB"/>
              </w:rPr>
              <w:t xml:space="preserve"> Press, chapter 11, ‘The Birth of Modern Czech Nation, 1792-1848)</w:t>
            </w:r>
          </w:p>
          <w:p w14:paraId="18ABD8CF" w14:textId="77777777" w:rsidR="00A83BE4" w:rsidRPr="00EF2352" w:rsidRDefault="00A83BE4" w:rsidP="00EF2352">
            <w:pPr>
              <w:spacing w:after="0" w:line="240" w:lineRule="auto"/>
              <w:rPr>
                <w:rFonts w:ascii="Book Antiqua" w:hAnsi="Book Antiqua"/>
                <w:b/>
              </w:rPr>
            </w:pPr>
          </w:p>
          <w:p w14:paraId="13A930AE"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Political Economy in the Imperial Context: Habsburg, Ottoman &amp; Tsarist</w:t>
            </w:r>
          </w:p>
          <w:p w14:paraId="5CBD2E85" w14:textId="77777777" w:rsidR="00A83BE4" w:rsidRPr="00EF2352" w:rsidRDefault="00A83BE4" w:rsidP="00EF2352">
            <w:pPr>
              <w:pStyle w:val="ListParagraph"/>
              <w:numPr>
                <w:ilvl w:val="0"/>
                <w:numId w:val="14"/>
              </w:numPr>
              <w:suppressAutoHyphens/>
              <w:spacing w:after="0" w:line="240" w:lineRule="auto"/>
              <w:jc w:val="both"/>
              <w:rPr>
                <w:rFonts w:ascii="Book Antiqua" w:eastAsia="Book Antiqua" w:hAnsi="Book Antiqua" w:cs="Book Antiqua"/>
                <w:b/>
                <w:lang w:val="en-GB"/>
              </w:rPr>
            </w:pPr>
            <w:proofErr w:type="spellStart"/>
            <w:r w:rsidRPr="00EF2352">
              <w:rPr>
                <w:rFonts w:ascii="Book Antiqua" w:hAnsi="Book Antiqua" w:cs="Book Antiqua"/>
                <w:lang w:val="en-GB"/>
              </w:rPr>
              <w:t>Brisku</w:t>
            </w:r>
            <w:proofErr w:type="spellEnd"/>
            <w:r w:rsidRPr="00EF2352">
              <w:rPr>
                <w:rFonts w:ascii="Book Antiqua" w:hAnsi="Book Antiqua" w:cs="Book Antiqua"/>
                <w:lang w:val="en-GB"/>
              </w:rPr>
              <w:t xml:space="preserve">, A. 2017. </w:t>
            </w:r>
            <w:r w:rsidRPr="00EF2352">
              <w:rPr>
                <w:rFonts w:ascii="Book Antiqua" w:hAnsi="Book Antiqua" w:cs="Book Antiqua"/>
                <w:i/>
                <w:lang w:val="en-GB"/>
              </w:rPr>
              <w:t>Political Reform in the Ottoman and the Russian Empires: A Comparative Approach</w:t>
            </w:r>
            <w:r w:rsidRPr="00EF2352">
              <w:rPr>
                <w:rFonts w:ascii="Book Antiqua" w:hAnsi="Book Antiqua" w:cs="Book Antiqua"/>
                <w:lang w:val="en-GB"/>
              </w:rPr>
              <w:t>, chapter 3, ‘Empire and Progress’, pp. 107-144</w:t>
            </w:r>
          </w:p>
          <w:p w14:paraId="60AE7DB4" w14:textId="77777777" w:rsidR="00A83BE4" w:rsidRPr="00EF2352" w:rsidRDefault="00A83BE4" w:rsidP="00EF2352">
            <w:pPr>
              <w:pStyle w:val="ListParagraph"/>
              <w:numPr>
                <w:ilvl w:val="0"/>
                <w:numId w:val="14"/>
              </w:numPr>
              <w:suppressAutoHyphens/>
              <w:spacing w:after="0" w:line="240" w:lineRule="auto"/>
              <w:jc w:val="both"/>
              <w:rPr>
                <w:rFonts w:ascii="Book Antiqua" w:eastAsia="Book Antiqua" w:hAnsi="Book Antiqua" w:cs="Book Antiqua"/>
                <w:b/>
                <w:lang w:val="en-GB"/>
              </w:rPr>
            </w:pPr>
            <w:proofErr w:type="spellStart"/>
            <w:r w:rsidRPr="00EF2352">
              <w:rPr>
                <w:rFonts w:ascii="Book Antiqua" w:hAnsi="Book Antiqua" w:cs="Book Antiqua"/>
                <w:lang w:val="en-GB"/>
              </w:rPr>
              <w:t>Brisku</w:t>
            </w:r>
            <w:proofErr w:type="spellEnd"/>
            <w:r w:rsidRPr="00EF2352">
              <w:rPr>
                <w:rFonts w:ascii="Book Antiqua" w:hAnsi="Book Antiqua" w:cs="Book Antiqua"/>
                <w:lang w:val="en-GB"/>
              </w:rPr>
              <w:t xml:space="preserve">, A. 2017. </w:t>
            </w:r>
            <w:r w:rsidRPr="00EF2352">
              <w:rPr>
                <w:rFonts w:ascii="Book Antiqua" w:hAnsi="Book Antiqua" w:cs="Book Antiqua"/>
                <w:i/>
                <w:lang w:val="en-GB"/>
              </w:rPr>
              <w:t>Political Reform in the Ottoman and the Russian Empires: A Comparative Approach</w:t>
            </w:r>
            <w:r w:rsidRPr="00EF2352">
              <w:rPr>
                <w:rFonts w:ascii="Book Antiqua" w:hAnsi="Book Antiqua" w:cs="Book Antiqua"/>
                <w:lang w:val="en-GB"/>
              </w:rPr>
              <w:t xml:space="preserve">, chapter 4, ‘Constitutional Empire’, pp. 145-188 </w:t>
            </w:r>
          </w:p>
          <w:p w14:paraId="211956FB" w14:textId="77777777" w:rsidR="00A83BE4" w:rsidRPr="00EF2352" w:rsidRDefault="00A83BE4" w:rsidP="00EF2352">
            <w:pPr>
              <w:pStyle w:val="ListParagraph"/>
              <w:numPr>
                <w:ilvl w:val="0"/>
                <w:numId w:val="14"/>
              </w:numPr>
              <w:spacing w:after="0" w:line="240" w:lineRule="auto"/>
              <w:jc w:val="both"/>
              <w:rPr>
                <w:rFonts w:ascii="Book Antiqua" w:hAnsi="Book Antiqua"/>
                <w:lang w:val="en-GB"/>
              </w:rPr>
            </w:pPr>
            <w:r w:rsidRPr="00EF2352">
              <w:rPr>
                <w:rFonts w:ascii="Book Antiqua" w:hAnsi="Book Antiqua"/>
                <w:lang w:val="en-GB"/>
              </w:rPr>
              <w:t xml:space="preserve">Schultze, M-S, Wolfe, N., 2012. ‘Economic Nationalism and Economic Integration: The Austro-Hungarian Empire in the Late Nineteenth Century’, </w:t>
            </w:r>
            <w:r w:rsidRPr="00EF2352">
              <w:rPr>
                <w:rFonts w:ascii="Book Antiqua" w:hAnsi="Book Antiqua"/>
                <w:i/>
                <w:lang w:val="en-GB"/>
              </w:rPr>
              <w:t>Economic History Review</w:t>
            </w:r>
            <w:r w:rsidRPr="00EF2352">
              <w:rPr>
                <w:rFonts w:ascii="Book Antiqua" w:hAnsi="Book Antiqua"/>
                <w:lang w:val="en-GB"/>
              </w:rPr>
              <w:t>, 65(2), pp: 652-73</w:t>
            </w:r>
          </w:p>
          <w:p w14:paraId="642AA6EF" w14:textId="77777777" w:rsidR="00A83BE4" w:rsidRPr="00EF2352" w:rsidRDefault="00A83BE4" w:rsidP="00EF2352">
            <w:pPr>
              <w:spacing w:after="0" w:line="240" w:lineRule="auto"/>
              <w:jc w:val="both"/>
              <w:rPr>
                <w:rFonts w:ascii="Book Antiqua" w:hAnsi="Book Antiqua"/>
                <w:lang w:val="en-GB"/>
              </w:rPr>
            </w:pPr>
          </w:p>
          <w:p w14:paraId="5353112A" w14:textId="77777777" w:rsidR="00A83BE4" w:rsidRPr="00EF2352" w:rsidRDefault="00A83BE4" w:rsidP="00EF2352">
            <w:pPr>
              <w:pStyle w:val="ListParagraph"/>
              <w:numPr>
                <w:ilvl w:val="0"/>
                <w:numId w:val="21"/>
              </w:numPr>
              <w:spacing w:after="0" w:line="240" w:lineRule="auto"/>
              <w:jc w:val="both"/>
              <w:rPr>
                <w:rFonts w:ascii="Book Antiqua" w:hAnsi="Book Antiqua"/>
                <w:b/>
                <w:lang w:val="en-GB"/>
              </w:rPr>
            </w:pPr>
            <w:r w:rsidRPr="00EF2352">
              <w:rPr>
                <w:rFonts w:ascii="Book Antiqua" w:hAnsi="Book Antiqua"/>
                <w:b/>
                <w:lang w:val="en-GB"/>
              </w:rPr>
              <w:t xml:space="preserve">Test </w:t>
            </w:r>
          </w:p>
          <w:p w14:paraId="34C65924" w14:textId="77777777" w:rsidR="00A83BE4" w:rsidRPr="00EF2352" w:rsidRDefault="00A83BE4" w:rsidP="00EF2352">
            <w:pPr>
              <w:spacing w:after="0" w:line="240" w:lineRule="auto"/>
              <w:rPr>
                <w:rFonts w:ascii="Book Antiqua" w:hAnsi="Book Antiqua"/>
              </w:rPr>
            </w:pPr>
          </w:p>
          <w:p w14:paraId="38568E99"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Political Liberalism in the Imperial Context: Constitutionalism, Federalism, Cultural Autonomy</w:t>
            </w:r>
          </w:p>
          <w:p w14:paraId="6BA95939" w14:textId="77777777" w:rsidR="00A83BE4" w:rsidRPr="00EF2352" w:rsidRDefault="00A83BE4" w:rsidP="00EF2352">
            <w:pPr>
              <w:pStyle w:val="ListParagraph"/>
              <w:numPr>
                <w:ilvl w:val="0"/>
                <w:numId w:val="15"/>
              </w:numPr>
              <w:spacing w:after="0" w:line="240" w:lineRule="auto"/>
              <w:jc w:val="both"/>
              <w:rPr>
                <w:rFonts w:ascii="Book Antiqua" w:hAnsi="Book Antiqua"/>
                <w:lang w:val="en-GB"/>
              </w:rPr>
            </w:pPr>
            <w:proofErr w:type="spellStart"/>
            <w:r w:rsidRPr="00EF2352">
              <w:rPr>
                <w:rFonts w:ascii="Book Antiqua" w:hAnsi="Book Antiqua"/>
                <w:lang w:val="en-GB"/>
              </w:rPr>
              <w:t>Suny</w:t>
            </w:r>
            <w:proofErr w:type="spellEnd"/>
            <w:r w:rsidRPr="00EF2352">
              <w:rPr>
                <w:rFonts w:ascii="Book Antiqua" w:hAnsi="Book Antiqua"/>
                <w:lang w:val="en-GB"/>
              </w:rPr>
              <w:t xml:space="preserve">, R. G. 1994. </w:t>
            </w:r>
            <w:r w:rsidRPr="00EF2352">
              <w:rPr>
                <w:rFonts w:ascii="Book Antiqua" w:hAnsi="Book Antiqua"/>
                <w:i/>
                <w:lang w:val="en-GB"/>
              </w:rPr>
              <w:t>The Making of the Georgian Nation</w:t>
            </w:r>
            <w:r w:rsidRPr="00EF2352">
              <w:rPr>
                <w:rFonts w:ascii="Book Antiqua" w:hAnsi="Book Antiqua"/>
                <w:lang w:val="en-GB"/>
              </w:rPr>
              <w:t>. Bloomington: Indiana University Press; chapter 6, ‘The Emergence of Political Society’, pp. 112-43</w:t>
            </w:r>
          </w:p>
          <w:p w14:paraId="5AD0D126" w14:textId="77777777" w:rsidR="00A83BE4" w:rsidRPr="00EF2352" w:rsidRDefault="00A83BE4" w:rsidP="00EF2352">
            <w:pPr>
              <w:pStyle w:val="ListParagraph"/>
              <w:numPr>
                <w:ilvl w:val="0"/>
                <w:numId w:val="15"/>
              </w:numPr>
              <w:spacing w:after="0" w:line="240" w:lineRule="auto"/>
              <w:jc w:val="both"/>
              <w:rPr>
                <w:rFonts w:ascii="Book Antiqua" w:hAnsi="Book Antiqua"/>
                <w:lang w:val="en-GB"/>
              </w:rPr>
            </w:pPr>
            <w:proofErr w:type="spellStart"/>
            <w:r w:rsidRPr="00EF2352">
              <w:rPr>
                <w:rFonts w:ascii="Book Antiqua" w:hAnsi="Book Antiqua"/>
                <w:lang w:val="en-GB"/>
              </w:rPr>
              <w:t>Cibulka</w:t>
            </w:r>
            <w:proofErr w:type="spellEnd"/>
            <w:r w:rsidRPr="00EF2352">
              <w:rPr>
                <w:rFonts w:ascii="Book Antiqua" w:hAnsi="Book Antiqua"/>
                <w:lang w:val="en-GB"/>
              </w:rPr>
              <w:t xml:space="preserve">, P., et al, 2009.  ’The Definition of Czech National Society during the Period of Liberalism and Nationalism (1860-1914)’, in </w:t>
            </w:r>
            <w:proofErr w:type="spellStart"/>
            <w:r w:rsidRPr="00EF2352">
              <w:rPr>
                <w:rFonts w:ascii="Book Antiqua" w:hAnsi="Book Antiqua"/>
                <w:lang w:val="en-GB"/>
              </w:rPr>
              <w:t>Panek</w:t>
            </w:r>
            <w:proofErr w:type="spellEnd"/>
            <w:r w:rsidRPr="00EF2352">
              <w:rPr>
                <w:rFonts w:ascii="Book Antiqua" w:hAnsi="Book Antiqua"/>
                <w:lang w:val="en-GB"/>
              </w:rPr>
              <w:t xml:space="preserve">, J. et al (eds), </w:t>
            </w:r>
            <w:r w:rsidRPr="00EF2352">
              <w:rPr>
                <w:rFonts w:ascii="Book Antiqua" w:hAnsi="Book Antiqua"/>
                <w:i/>
                <w:lang w:val="en-GB"/>
              </w:rPr>
              <w:t>A History of Czech Lands</w:t>
            </w:r>
            <w:r w:rsidRPr="00EF2352">
              <w:rPr>
                <w:rFonts w:ascii="Book Antiqua" w:hAnsi="Book Antiqua"/>
                <w:lang w:val="en-GB"/>
              </w:rPr>
              <w:t xml:space="preserve">, Prague: Charles University in Prague, </w:t>
            </w:r>
            <w:proofErr w:type="spellStart"/>
            <w:r w:rsidRPr="00EF2352">
              <w:rPr>
                <w:rFonts w:ascii="Book Antiqua" w:hAnsi="Book Antiqua"/>
                <w:lang w:val="en-GB"/>
              </w:rPr>
              <w:t>Karolinium</w:t>
            </w:r>
            <w:proofErr w:type="spellEnd"/>
            <w:r w:rsidRPr="00EF2352">
              <w:rPr>
                <w:rFonts w:ascii="Book Antiqua" w:hAnsi="Book Antiqua"/>
                <w:lang w:val="en-GB"/>
              </w:rPr>
              <w:t xml:space="preserve"> Press; pp. 331-54</w:t>
            </w:r>
          </w:p>
          <w:p w14:paraId="17F478F2" w14:textId="77777777" w:rsidR="00A83BE4" w:rsidRPr="00EF2352" w:rsidRDefault="00A83BE4" w:rsidP="00EF2352">
            <w:pPr>
              <w:pStyle w:val="ListParagraph"/>
              <w:numPr>
                <w:ilvl w:val="0"/>
                <w:numId w:val="15"/>
              </w:numPr>
              <w:spacing w:after="0" w:line="240" w:lineRule="auto"/>
              <w:jc w:val="both"/>
              <w:rPr>
                <w:rFonts w:ascii="Book Antiqua" w:hAnsi="Book Antiqua"/>
                <w:lang w:val="en-GB"/>
              </w:rPr>
            </w:pPr>
            <w:proofErr w:type="spellStart"/>
            <w:r w:rsidRPr="00EF2352">
              <w:rPr>
                <w:rFonts w:ascii="Book Antiqua" w:hAnsi="Book Antiqua"/>
                <w:lang w:val="en-GB"/>
              </w:rPr>
              <w:t>Brisku</w:t>
            </w:r>
            <w:proofErr w:type="spellEnd"/>
            <w:r w:rsidRPr="00EF2352">
              <w:rPr>
                <w:rFonts w:ascii="Book Antiqua" w:hAnsi="Book Antiqua"/>
                <w:lang w:val="en-GB"/>
              </w:rPr>
              <w:t xml:space="preserve">, A., 2013. </w:t>
            </w:r>
            <w:r w:rsidRPr="00EF2352">
              <w:rPr>
                <w:rFonts w:ascii="Book Antiqua" w:hAnsi="Book Antiqua"/>
                <w:i/>
                <w:lang w:val="en-GB"/>
              </w:rPr>
              <w:t>Bittersweet Europe: Albanian and Georgian Discourses on Europe, 1878-2008</w:t>
            </w:r>
            <w:r w:rsidRPr="00EF2352">
              <w:rPr>
                <w:rFonts w:ascii="Book Antiqua" w:hAnsi="Book Antiqua"/>
                <w:lang w:val="en-GB"/>
              </w:rPr>
              <w:t xml:space="preserve">, New York: </w:t>
            </w:r>
            <w:proofErr w:type="spellStart"/>
            <w:r w:rsidRPr="00EF2352">
              <w:rPr>
                <w:rFonts w:ascii="Book Antiqua" w:hAnsi="Book Antiqua"/>
                <w:lang w:val="en-GB"/>
              </w:rPr>
              <w:t>Berghahn</w:t>
            </w:r>
            <w:proofErr w:type="spellEnd"/>
            <w:r w:rsidRPr="00EF2352">
              <w:rPr>
                <w:rFonts w:ascii="Book Antiqua" w:hAnsi="Book Antiqua"/>
                <w:lang w:val="en-GB"/>
              </w:rPr>
              <w:t xml:space="preserve"> Books; chapter 2, ‘From Empire to Independence: Europe as the Future’, pp. 28-72</w:t>
            </w:r>
          </w:p>
          <w:p w14:paraId="18D0A319" w14:textId="77777777" w:rsidR="00A83BE4" w:rsidRPr="00EF2352" w:rsidRDefault="00A83BE4" w:rsidP="00EF2352">
            <w:pPr>
              <w:pStyle w:val="ListParagraph"/>
              <w:numPr>
                <w:ilvl w:val="0"/>
                <w:numId w:val="15"/>
              </w:numPr>
              <w:spacing w:after="0" w:line="240" w:lineRule="auto"/>
              <w:jc w:val="both"/>
              <w:rPr>
                <w:rFonts w:ascii="Book Antiqua" w:hAnsi="Book Antiqua"/>
                <w:lang w:val="en-GB"/>
              </w:rPr>
            </w:pPr>
            <w:proofErr w:type="spellStart"/>
            <w:r w:rsidRPr="00EF2352">
              <w:rPr>
                <w:rFonts w:ascii="Book Antiqua" w:hAnsi="Book Antiqua"/>
                <w:lang w:val="en-GB"/>
              </w:rPr>
              <w:t>Taglia</w:t>
            </w:r>
            <w:proofErr w:type="spellEnd"/>
            <w:r w:rsidRPr="00EF2352">
              <w:rPr>
                <w:rFonts w:ascii="Book Antiqua" w:hAnsi="Book Antiqua"/>
                <w:lang w:val="en-GB"/>
              </w:rPr>
              <w:t xml:space="preserve">, S., 2016. ‘The Feasibility of </w:t>
            </w:r>
            <w:proofErr w:type="spellStart"/>
            <w:r w:rsidRPr="00EF2352">
              <w:rPr>
                <w:rFonts w:ascii="Book Antiqua" w:hAnsi="Book Antiqua"/>
                <w:lang w:val="en-GB"/>
              </w:rPr>
              <w:t>Ottomanism</w:t>
            </w:r>
            <w:proofErr w:type="spellEnd"/>
            <w:r w:rsidRPr="00EF2352">
              <w:rPr>
                <w:rFonts w:ascii="Book Antiqua" w:hAnsi="Book Antiqua"/>
                <w:lang w:val="en-GB"/>
              </w:rPr>
              <w:t xml:space="preserve"> as a Nationalist Project: The View of Albanian Yong Turk Ismail Kemal’, </w:t>
            </w:r>
            <w:r w:rsidRPr="00EF2352">
              <w:rPr>
                <w:rFonts w:ascii="Book Antiqua" w:hAnsi="Book Antiqua"/>
                <w:i/>
                <w:lang w:val="en-GB"/>
              </w:rPr>
              <w:t xml:space="preserve">Die Welt des </w:t>
            </w:r>
            <w:proofErr w:type="spellStart"/>
            <w:r w:rsidRPr="00EF2352">
              <w:rPr>
                <w:rFonts w:ascii="Book Antiqua" w:hAnsi="Book Antiqua"/>
                <w:i/>
                <w:lang w:val="en-GB"/>
              </w:rPr>
              <w:t>Islams</w:t>
            </w:r>
            <w:proofErr w:type="spellEnd"/>
            <w:r w:rsidRPr="00EF2352">
              <w:rPr>
                <w:rFonts w:ascii="Book Antiqua" w:hAnsi="Book Antiqua"/>
                <w:lang w:val="en-GB"/>
              </w:rPr>
              <w:t xml:space="preserve"> (56), pp. 336-358</w:t>
            </w:r>
            <w:r w:rsidRPr="00EF2352">
              <w:rPr>
                <w:rFonts w:ascii="Book Antiqua" w:hAnsi="Book Antiqua"/>
                <w:i/>
                <w:lang w:val="en-GB"/>
              </w:rPr>
              <w:t xml:space="preserve"> </w:t>
            </w:r>
            <w:r w:rsidRPr="00EF2352">
              <w:rPr>
                <w:rFonts w:ascii="Book Antiqua" w:hAnsi="Book Antiqua"/>
                <w:lang w:val="en-GB"/>
              </w:rPr>
              <w:t xml:space="preserve"> </w:t>
            </w:r>
          </w:p>
          <w:p w14:paraId="170DBEFD" w14:textId="77777777" w:rsidR="00A83BE4" w:rsidRPr="00EF2352" w:rsidRDefault="00A83BE4" w:rsidP="00EF2352">
            <w:pPr>
              <w:spacing w:after="0" w:line="240" w:lineRule="auto"/>
              <w:rPr>
                <w:rFonts w:ascii="Book Antiqua" w:hAnsi="Book Antiqua"/>
              </w:rPr>
            </w:pPr>
          </w:p>
          <w:p w14:paraId="0564BFA3"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 xml:space="preserve">Imperial/National Activists &amp; ‘State-builders’ Perspectives: T. G. Masaryk, N. </w:t>
            </w:r>
            <w:proofErr w:type="spellStart"/>
            <w:r w:rsidRPr="00EF2352">
              <w:rPr>
                <w:rFonts w:ascii="Book Antiqua" w:hAnsi="Book Antiqua"/>
                <w:b/>
                <w:lang w:val="en-GB"/>
              </w:rPr>
              <w:t>Nikoladze</w:t>
            </w:r>
            <w:proofErr w:type="spellEnd"/>
            <w:r w:rsidRPr="00EF2352">
              <w:rPr>
                <w:rFonts w:ascii="Book Antiqua" w:hAnsi="Book Antiqua"/>
                <w:b/>
                <w:lang w:val="en-GB"/>
              </w:rPr>
              <w:t xml:space="preserve">, I. </w:t>
            </w:r>
            <w:proofErr w:type="spellStart"/>
            <w:r w:rsidRPr="00EF2352">
              <w:rPr>
                <w:rFonts w:ascii="Book Antiqua" w:hAnsi="Book Antiqua"/>
                <w:b/>
                <w:lang w:val="en-GB"/>
              </w:rPr>
              <w:t>Kemali</w:t>
            </w:r>
            <w:proofErr w:type="spellEnd"/>
          </w:p>
          <w:p w14:paraId="05188DE2" w14:textId="77777777" w:rsidR="00A83BE4" w:rsidRPr="00EF2352" w:rsidRDefault="00A83BE4" w:rsidP="00EF2352">
            <w:pPr>
              <w:pStyle w:val="ListParagraph"/>
              <w:numPr>
                <w:ilvl w:val="0"/>
                <w:numId w:val="16"/>
              </w:numPr>
              <w:spacing w:after="0" w:line="240" w:lineRule="auto"/>
              <w:rPr>
                <w:rFonts w:ascii="Book Antiqua" w:hAnsi="Book Antiqua"/>
                <w:lang w:val="en-GB"/>
              </w:rPr>
            </w:pPr>
            <w:proofErr w:type="spellStart"/>
            <w:r w:rsidRPr="00EF2352">
              <w:rPr>
                <w:rFonts w:ascii="Book Antiqua" w:hAnsi="Book Antiqua"/>
                <w:lang w:val="en-GB"/>
              </w:rPr>
              <w:t>Brisku</w:t>
            </w:r>
            <w:proofErr w:type="spellEnd"/>
            <w:r w:rsidRPr="00EF2352">
              <w:rPr>
                <w:rFonts w:ascii="Book Antiqua" w:hAnsi="Book Antiqua"/>
                <w:lang w:val="en-GB"/>
              </w:rPr>
              <w:t xml:space="preserve">, A., 2015, </w:t>
            </w:r>
            <w:r w:rsidRPr="00EF2352">
              <w:rPr>
                <w:rFonts w:ascii="Book Antiqua" w:hAnsi="Book Antiqua"/>
                <w:color w:val="000000" w:themeColor="text1"/>
                <w:lang w:val="en-GB"/>
              </w:rPr>
              <w:t xml:space="preserve">“Renegotiating the Empire, Forging the Nation-State: The Case of Georgia through the Political Economic Thought of Niko </w:t>
            </w:r>
            <w:proofErr w:type="spellStart"/>
            <w:r w:rsidRPr="00EF2352">
              <w:rPr>
                <w:rFonts w:ascii="Book Antiqua" w:hAnsi="Book Antiqua"/>
                <w:color w:val="000000" w:themeColor="text1"/>
                <w:lang w:val="en-GB"/>
              </w:rPr>
              <w:t>Nikoladze</w:t>
            </w:r>
            <w:proofErr w:type="spellEnd"/>
            <w:r w:rsidRPr="00EF2352">
              <w:rPr>
                <w:rFonts w:ascii="Book Antiqua" w:hAnsi="Book Antiqua"/>
                <w:color w:val="000000" w:themeColor="text1"/>
                <w:lang w:val="en-GB"/>
              </w:rPr>
              <w:t xml:space="preserve"> and Noe </w:t>
            </w:r>
            <w:proofErr w:type="spellStart"/>
            <w:r w:rsidRPr="00EF2352">
              <w:rPr>
                <w:rFonts w:ascii="Book Antiqua" w:hAnsi="Book Antiqua"/>
                <w:color w:val="000000" w:themeColor="text1"/>
                <w:lang w:val="en-GB"/>
              </w:rPr>
              <w:t>Zhordania</w:t>
            </w:r>
            <w:proofErr w:type="spellEnd"/>
            <w:r w:rsidRPr="00EF2352">
              <w:rPr>
                <w:rFonts w:ascii="Book Antiqua" w:hAnsi="Book Antiqua"/>
                <w:color w:val="000000" w:themeColor="text1"/>
                <w:lang w:val="en-GB"/>
              </w:rPr>
              <w:t xml:space="preserve">, c. 1870-1920s”, </w:t>
            </w:r>
            <w:r w:rsidRPr="00EF2352">
              <w:rPr>
                <w:rFonts w:ascii="Book Antiqua" w:hAnsi="Book Antiqua"/>
                <w:i/>
                <w:color w:val="000000" w:themeColor="text1"/>
                <w:lang w:val="en-GB"/>
              </w:rPr>
              <w:t>Nationalities Papers</w:t>
            </w:r>
            <w:r w:rsidRPr="00EF2352">
              <w:rPr>
                <w:rFonts w:ascii="Book Antiqua" w:hAnsi="Book Antiqua" w:cs="¿œˆøW/Á"/>
                <w:color w:val="000000" w:themeColor="text1"/>
                <w:lang w:val="en-GB"/>
              </w:rPr>
              <w:t>, DOI: 10.1080/00905992.2015.1102214</w:t>
            </w:r>
          </w:p>
          <w:p w14:paraId="1A07DD63" w14:textId="77777777" w:rsidR="00A83BE4" w:rsidRPr="00EF2352" w:rsidRDefault="00A83BE4" w:rsidP="00EF2352">
            <w:pPr>
              <w:pStyle w:val="ListParagraph"/>
              <w:numPr>
                <w:ilvl w:val="0"/>
                <w:numId w:val="16"/>
              </w:numPr>
              <w:spacing w:after="0" w:line="240" w:lineRule="auto"/>
              <w:rPr>
                <w:rFonts w:ascii="Book Antiqua" w:hAnsi="Book Antiqua"/>
                <w:lang w:val="en-GB"/>
              </w:rPr>
            </w:pPr>
            <w:proofErr w:type="spellStart"/>
            <w:r w:rsidRPr="00EF2352">
              <w:rPr>
                <w:rFonts w:ascii="Book Antiqua" w:hAnsi="Book Antiqua"/>
                <w:color w:val="000000" w:themeColor="text1"/>
                <w:lang w:val="en-GB"/>
              </w:rPr>
              <w:t>Brisku</w:t>
            </w:r>
            <w:proofErr w:type="spellEnd"/>
            <w:r w:rsidRPr="00EF2352">
              <w:rPr>
                <w:rFonts w:ascii="Book Antiqua" w:hAnsi="Book Antiqua"/>
                <w:color w:val="000000" w:themeColor="text1"/>
                <w:lang w:val="en-GB"/>
              </w:rPr>
              <w:t xml:space="preserve">, A., 2017, “Renegotiating the Empire, Forging the Nation-State: The Bohemian/Czechoslovakian Case through the Political-economic Thought of Thomas G. Masaryk and Karel </w:t>
            </w:r>
            <w:proofErr w:type="spellStart"/>
            <w:r w:rsidRPr="00EF2352">
              <w:rPr>
                <w:rFonts w:ascii="Book Antiqua" w:hAnsi="Book Antiqua"/>
                <w:color w:val="000000" w:themeColor="text1"/>
                <w:lang w:val="en-GB"/>
              </w:rPr>
              <w:t>Kramář</w:t>
            </w:r>
            <w:proofErr w:type="spellEnd"/>
            <w:r w:rsidRPr="00EF2352">
              <w:rPr>
                <w:rFonts w:ascii="Book Antiqua" w:hAnsi="Book Antiqua"/>
                <w:color w:val="000000" w:themeColor="text1"/>
                <w:lang w:val="en-GB"/>
              </w:rPr>
              <w:t xml:space="preserve">”, </w:t>
            </w:r>
            <w:r w:rsidRPr="00EF2352">
              <w:rPr>
                <w:rFonts w:ascii="Book Antiqua" w:hAnsi="Book Antiqua"/>
                <w:i/>
                <w:color w:val="000000" w:themeColor="text1"/>
                <w:lang w:val="en-GB"/>
              </w:rPr>
              <w:t>Nationalities Papers</w:t>
            </w:r>
            <w:r w:rsidRPr="00EF2352">
              <w:rPr>
                <w:rFonts w:ascii="Book Antiqua" w:hAnsi="Book Antiqua" w:cs="¿œˆøW/Á"/>
                <w:color w:val="000000" w:themeColor="text1"/>
                <w:lang w:val="en-GB"/>
              </w:rPr>
              <w:t>, DOI: 10.1080/00905992.2016.1268585</w:t>
            </w:r>
          </w:p>
          <w:p w14:paraId="3AC4E0FA" w14:textId="77777777" w:rsidR="00A83BE4" w:rsidRPr="00EF2352" w:rsidRDefault="00A83BE4" w:rsidP="00EF2352">
            <w:pPr>
              <w:pStyle w:val="ListParagraph"/>
              <w:numPr>
                <w:ilvl w:val="0"/>
                <w:numId w:val="16"/>
              </w:numPr>
              <w:spacing w:after="0" w:line="240" w:lineRule="auto"/>
              <w:rPr>
                <w:rFonts w:ascii="Book Antiqua" w:hAnsi="Book Antiqua"/>
                <w:lang w:val="en-GB"/>
              </w:rPr>
            </w:pPr>
            <w:proofErr w:type="spellStart"/>
            <w:r w:rsidRPr="00EF2352">
              <w:rPr>
                <w:rFonts w:ascii="Book Antiqua" w:hAnsi="Book Antiqua"/>
                <w:color w:val="000000" w:themeColor="text1"/>
                <w:lang w:val="en-GB"/>
              </w:rPr>
              <w:t>Brisku</w:t>
            </w:r>
            <w:proofErr w:type="spellEnd"/>
            <w:r w:rsidRPr="00EF2352">
              <w:rPr>
                <w:rFonts w:ascii="Book Antiqua" w:hAnsi="Book Antiqua"/>
                <w:color w:val="000000" w:themeColor="text1"/>
                <w:lang w:val="en-GB"/>
              </w:rPr>
              <w:t xml:space="preserve">, A., forthcoming, “Renegotiating the Empire, Forging the Nation-State: The Albanian Case through the Political-economic Thought of Ismail </w:t>
            </w:r>
            <w:proofErr w:type="spellStart"/>
            <w:r w:rsidRPr="00EF2352">
              <w:rPr>
                <w:rFonts w:ascii="Book Antiqua" w:hAnsi="Book Antiqua"/>
                <w:color w:val="000000" w:themeColor="text1"/>
                <w:lang w:val="en-GB"/>
              </w:rPr>
              <w:t>Qemali</w:t>
            </w:r>
            <w:proofErr w:type="spellEnd"/>
            <w:r w:rsidRPr="00EF2352">
              <w:rPr>
                <w:rFonts w:ascii="Book Antiqua" w:hAnsi="Book Antiqua"/>
                <w:color w:val="000000" w:themeColor="text1"/>
                <w:lang w:val="en-GB"/>
              </w:rPr>
              <w:t xml:space="preserve"> and </w:t>
            </w:r>
            <w:proofErr w:type="spellStart"/>
            <w:r w:rsidRPr="00EF2352">
              <w:rPr>
                <w:rFonts w:ascii="Book Antiqua" w:hAnsi="Book Antiqua"/>
                <w:color w:val="000000" w:themeColor="text1"/>
                <w:lang w:val="en-GB"/>
              </w:rPr>
              <w:t>Luigj</w:t>
            </w:r>
            <w:proofErr w:type="spellEnd"/>
            <w:r w:rsidRPr="00EF2352">
              <w:rPr>
                <w:rFonts w:ascii="Book Antiqua" w:hAnsi="Book Antiqua"/>
                <w:color w:val="000000" w:themeColor="text1"/>
                <w:lang w:val="en-GB"/>
              </w:rPr>
              <w:t xml:space="preserve"> </w:t>
            </w:r>
            <w:proofErr w:type="spellStart"/>
            <w:r w:rsidRPr="00EF2352">
              <w:rPr>
                <w:rFonts w:ascii="Book Antiqua" w:hAnsi="Book Antiqua"/>
                <w:color w:val="000000" w:themeColor="text1"/>
                <w:lang w:val="en-GB"/>
              </w:rPr>
              <w:t>Gurakuqi</w:t>
            </w:r>
            <w:proofErr w:type="spellEnd"/>
            <w:r w:rsidRPr="00EF2352">
              <w:rPr>
                <w:rFonts w:ascii="Book Antiqua" w:hAnsi="Book Antiqua"/>
                <w:color w:val="000000" w:themeColor="text1"/>
                <w:lang w:val="en-GB"/>
              </w:rPr>
              <w:t xml:space="preserve">”, </w:t>
            </w:r>
            <w:r w:rsidRPr="00EF2352">
              <w:rPr>
                <w:rFonts w:ascii="Book Antiqua" w:hAnsi="Book Antiqua"/>
                <w:i/>
                <w:color w:val="000000" w:themeColor="text1"/>
                <w:lang w:val="en-GB"/>
              </w:rPr>
              <w:t>Nationalities Papers</w:t>
            </w:r>
            <w:r w:rsidRPr="00EF2352">
              <w:rPr>
                <w:rFonts w:ascii="Book Antiqua" w:hAnsi="Book Antiqua" w:cs="¿œˆøW/Á"/>
                <w:color w:val="000000" w:themeColor="text1"/>
                <w:lang w:val="en-GB"/>
              </w:rPr>
              <w:t>,</w:t>
            </w:r>
          </w:p>
          <w:p w14:paraId="2DF7B1A3" w14:textId="77777777" w:rsidR="00A83BE4" w:rsidRPr="00EF2352" w:rsidRDefault="00A83BE4" w:rsidP="00EF2352">
            <w:pPr>
              <w:pStyle w:val="ListParagraph"/>
              <w:spacing w:after="0" w:line="240" w:lineRule="auto"/>
              <w:rPr>
                <w:rFonts w:ascii="Book Antiqua" w:hAnsi="Book Antiqua"/>
                <w:lang w:val="en-GB"/>
              </w:rPr>
            </w:pPr>
          </w:p>
          <w:p w14:paraId="12667363"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The First World War: Search for Regional Unions &amp; Independence</w:t>
            </w:r>
          </w:p>
          <w:p w14:paraId="7F656724" w14:textId="77777777" w:rsidR="00A83BE4" w:rsidRPr="00EF2352" w:rsidRDefault="00A83BE4" w:rsidP="00EF2352">
            <w:pPr>
              <w:pStyle w:val="ListParagraph"/>
              <w:numPr>
                <w:ilvl w:val="0"/>
                <w:numId w:val="17"/>
              </w:numPr>
              <w:spacing w:after="0" w:line="240" w:lineRule="auto"/>
              <w:rPr>
                <w:rFonts w:ascii="Book Antiqua" w:hAnsi="Book Antiqua"/>
                <w:lang w:val="en-GB"/>
              </w:rPr>
            </w:pPr>
            <w:proofErr w:type="spellStart"/>
            <w:r w:rsidRPr="00EF2352">
              <w:rPr>
                <w:rFonts w:ascii="Book Antiqua" w:hAnsi="Book Antiqua"/>
                <w:lang w:val="en-GB"/>
              </w:rPr>
              <w:t>Harna</w:t>
            </w:r>
            <w:proofErr w:type="spellEnd"/>
            <w:r w:rsidRPr="00EF2352">
              <w:rPr>
                <w:rFonts w:ascii="Book Antiqua" w:hAnsi="Book Antiqua"/>
                <w:lang w:val="en-GB"/>
              </w:rPr>
              <w:t xml:space="preserve">, J. ’The Czech Lands during the First World War (1914-1918)’, in </w:t>
            </w:r>
            <w:proofErr w:type="spellStart"/>
            <w:r w:rsidRPr="00EF2352">
              <w:rPr>
                <w:rFonts w:ascii="Book Antiqua" w:hAnsi="Book Antiqua"/>
                <w:lang w:val="en-GB"/>
              </w:rPr>
              <w:t>Panek</w:t>
            </w:r>
            <w:proofErr w:type="spellEnd"/>
            <w:r w:rsidRPr="00EF2352">
              <w:rPr>
                <w:rFonts w:ascii="Book Antiqua" w:hAnsi="Book Antiqua"/>
                <w:lang w:val="en-GB"/>
              </w:rPr>
              <w:t xml:space="preserve">, J. et al (eds). 2009. </w:t>
            </w:r>
            <w:r w:rsidRPr="00EF2352">
              <w:rPr>
                <w:rFonts w:ascii="Book Antiqua" w:hAnsi="Book Antiqua"/>
                <w:i/>
                <w:lang w:val="en-GB"/>
              </w:rPr>
              <w:t>A History of Czech Lands</w:t>
            </w:r>
            <w:r w:rsidRPr="00EF2352">
              <w:rPr>
                <w:rFonts w:ascii="Book Antiqua" w:hAnsi="Book Antiqua"/>
                <w:lang w:val="en-GB"/>
              </w:rPr>
              <w:t xml:space="preserve">. Prague: Charles University in Prague, </w:t>
            </w:r>
            <w:proofErr w:type="spellStart"/>
            <w:r w:rsidRPr="00EF2352">
              <w:rPr>
                <w:rFonts w:ascii="Book Antiqua" w:hAnsi="Book Antiqua"/>
                <w:lang w:val="en-GB"/>
              </w:rPr>
              <w:t>Karolinium</w:t>
            </w:r>
            <w:proofErr w:type="spellEnd"/>
            <w:r w:rsidRPr="00EF2352">
              <w:rPr>
                <w:rFonts w:ascii="Book Antiqua" w:hAnsi="Book Antiqua"/>
                <w:lang w:val="en-GB"/>
              </w:rPr>
              <w:t xml:space="preserve"> Press; pp. 377-92</w:t>
            </w:r>
          </w:p>
          <w:p w14:paraId="7032C989" w14:textId="77777777" w:rsidR="00A83BE4" w:rsidRPr="00EF2352" w:rsidRDefault="00A83BE4" w:rsidP="00EF2352">
            <w:pPr>
              <w:pStyle w:val="ListParagraph"/>
              <w:numPr>
                <w:ilvl w:val="0"/>
                <w:numId w:val="17"/>
              </w:numPr>
              <w:spacing w:after="0" w:line="240" w:lineRule="auto"/>
              <w:rPr>
                <w:rFonts w:ascii="Book Antiqua" w:hAnsi="Book Antiqua"/>
                <w:lang w:val="en-GB"/>
              </w:rPr>
            </w:pPr>
            <w:proofErr w:type="spellStart"/>
            <w:r w:rsidRPr="00EF2352">
              <w:rPr>
                <w:rFonts w:ascii="Book Antiqua" w:hAnsi="Book Antiqua"/>
                <w:lang w:val="en-GB"/>
              </w:rPr>
              <w:t>Suny</w:t>
            </w:r>
            <w:proofErr w:type="spellEnd"/>
            <w:r w:rsidRPr="00EF2352">
              <w:rPr>
                <w:rFonts w:ascii="Book Antiqua" w:hAnsi="Book Antiqua"/>
                <w:lang w:val="en-GB"/>
              </w:rPr>
              <w:t xml:space="preserve">, R. G. 1994. </w:t>
            </w:r>
            <w:r w:rsidRPr="00EF2352">
              <w:rPr>
                <w:rFonts w:ascii="Book Antiqua" w:hAnsi="Book Antiqua"/>
                <w:i/>
                <w:lang w:val="en-GB"/>
              </w:rPr>
              <w:t>The Making of the Georgian Nation</w:t>
            </w:r>
            <w:r w:rsidRPr="00EF2352">
              <w:rPr>
                <w:rFonts w:ascii="Book Antiqua" w:hAnsi="Book Antiqua"/>
                <w:lang w:val="en-GB"/>
              </w:rPr>
              <w:t>. Bloomington: Indiana University Press; chapter 9, ‘Revolution and Republic’, pp. 185-208</w:t>
            </w:r>
          </w:p>
          <w:p w14:paraId="676A778A" w14:textId="77777777" w:rsidR="00A83BE4" w:rsidRPr="00EF2352" w:rsidRDefault="00A83BE4" w:rsidP="00EF2352">
            <w:pPr>
              <w:pStyle w:val="ListParagraph"/>
              <w:numPr>
                <w:ilvl w:val="0"/>
                <w:numId w:val="17"/>
              </w:numPr>
              <w:spacing w:after="0" w:line="240" w:lineRule="auto"/>
              <w:rPr>
                <w:rFonts w:ascii="Book Antiqua" w:hAnsi="Book Antiqua"/>
                <w:lang w:val="en-GB"/>
              </w:rPr>
            </w:pPr>
            <w:r w:rsidRPr="00EF2352">
              <w:rPr>
                <w:rFonts w:ascii="Book Antiqua" w:hAnsi="Book Antiqua"/>
                <w:lang w:val="en-GB"/>
              </w:rPr>
              <w:lastRenderedPageBreak/>
              <w:t xml:space="preserve">Vickers, M. 1999. </w:t>
            </w:r>
            <w:r w:rsidRPr="00EF2352">
              <w:rPr>
                <w:rFonts w:ascii="Book Antiqua" w:hAnsi="Book Antiqua"/>
                <w:i/>
                <w:lang w:val="en-GB"/>
              </w:rPr>
              <w:t>The Albanians: A Modern History</w:t>
            </w:r>
            <w:r w:rsidRPr="00EF2352">
              <w:rPr>
                <w:rFonts w:ascii="Book Antiqua" w:hAnsi="Book Antiqua"/>
                <w:lang w:val="en-GB"/>
              </w:rPr>
              <w:t xml:space="preserve">. London: I. B. Tauris,   chapter 4, ‘Reign of Prince </w:t>
            </w:r>
            <w:proofErr w:type="spellStart"/>
            <w:r w:rsidRPr="00EF2352">
              <w:rPr>
                <w:rFonts w:ascii="Book Antiqua" w:hAnsi="Book Antiqua"/>
                <w:lang w:val="en-GB"/>
              </w:rPr>
              <w:t>Wied</w:t>
            </w:r>
            <w:proofErr w:type="spellEnd"/>
            <w:r w:rsidRPr="00EF2352">
              <w:rPr>
                <w:rFonts w:ascii="Book Antiqua" w:hAnsi="Book Antiqua"/>
                <w:lang w:val="en-GB"/>
              </w:rPr>
              <w:t xml:space="preserve"> and the First World War’, pp. 77-97</w:t>
            </w:r>
          </w:p>
          <w:p w14:paraId="7A78E330" w14:textId="77777777" w:rsidR="00A83BE4" w:rsidRPr="00EF2352" w:rsidRDefault="00A83BE4" w:rsidP="00EF2352">
            <w:pPr>
              <w:spacing w:after="0" w:line="240" w:lineRule="auto"/>
              <w:contextualSpacing/>
              <w:rPr>
                <w:rFonts w:ascii="Book Antiqua" w:hAnsi="Book Antiqua"/>
              </w:rPr>
            </w:pPr>
          </w:p>
          <w:p w14:paraId="0AB0A486" w14:textId="77777777" w:rsidR="00A83BE4" w:rsidRPr="00EF2352" w:rsidRDefault="00A83BE4" w:rsidP="00EF2352">
            <w:pPr>
              <w:pStyle w:val="ListParagraph"/>
              <w:numPr>
                <w:ilvl w:val="0"/>
                <w:numId w:val="21"/>
              </w:numPr>
              <w:spacing w:after="0" w:line="240" w:lineRule="auto"/>
              <w:ind w:left="0" w:firstLine="0"/>
              <w:rPr>
                <w:rFonts w:ascii="Book Antiqua" w:hAnsi="Book Antiqua"/>
                <w:b/>
                <w:lang w:val="en-GB"/>
              </w:rPr>
            </w:pPr>
            <w:r w:rsidRPr="00EF2352">
              <w:rPr>
                <w:rFonts w:ascii="Book Antiqua" w:hAnsi="Book Antiqua"/>
                <w:b/>
                <w:lang w:val="en-GB"/>
              </w:rPr>
              <w:t xml:space="preserve">Economic Consequences of the First World War </w:t>
            </w:r>
          </w:p>
          <w:p w14:paraId="35A4545D" w14:textId="77777777" w:rsidR="00A83BE4" w:rsidRPr="00EF2352" w:rsidRDefault="00A83BE4" w:rsidP="00EF2352">
            <w:pPr>
              <w:pStyle w:val="ListParagraph"/>
              <w:numPr>
                <w:ilvl w:val="0"/>
                <w:numId w:val="18"/>
              </w:numPr>
              <w:spacing w:after="0" w:line="240" w:lineRule="auto"/>
              <w:jc w:val="both"/>
              <w:rPr>
                <w:rFonts w:ascii="Book Antiqua" w:hAnsi="Book Antiqua"/>
                <w:b/>
                <w:lang w:val="en-GB"/>
              </w:rPr>
            </w:pPr>
            <w:r w:rsidRPr="00EF2352">
              <w:rPr>
                <w:rFonts w:ascii="Book Antiqua" w:hAnsi="Book Antiqua"/>
                <w:lang w:val="en-GB"/>
              </w:rPr>
              <w:t xml:space="preserve">Wolf, N. et al, 2011. ‘On the Economic Consequences of Peace: Trade and Borders after Versailles’, </w:t>
            </w:r>
            <w:r w:rsidRPr="00EF2352">
              <w:rPr>
                <w:rFonts w:ascii="Book Antiqua" w:hAnsi="Book Antiqua"/>
                <w:i/>
                <w:lang w:val="en-GB"/>
              </w:rPr>
              <w:t>Journal of Economic History</w:t>
            </w:r>
            <w:r w:rsidRPr="00EF2352">
              <w:rPr>
                <w:rFonts w:ascii="Book Antiqua" w:hAnsi="Book Antiqua"/>
                <w:lang w:val="en-GB"/>
              </w:rPr>
              <w:t>, 71(4), pp. 915-49</w:t>
            </w:r>
          </w:p>
          <w:p w14:paraId="7C4549A6" w14:textId="77777777" w:rsidR="00A83BE4" w:rsidRPr="00EF2352" w:rsidRDefault="00A83BE4" w:rsidP="00EF2352">
            <w:pPr>
              <w:pStyle w:val="ListParagraph"/>
              <w:numPr>
                <w:ilvl w:val="0"/>
                <w:numId w:val="18"/>
              </w:numPr>
              <w:spacing w:after="0" w:line="240" w:lineRule="auto"/>
              <w:jc w:val="both"/>
              <w:rPr>
                <w:rFonts w:ascii="Book Antiqua" w:hAnsi="Book Antiqua"/>
                <w:b/>
                <w:lang w:val="en-GB"/>
              </w:rPr>
            </w:pPr>
            <w:proofErr w:type="spellStart"/>
            <w:r w:rsidRPr="00EF2352">
              <w:rPr>
                <w:rFonts w:ascii="Book Antiqua" w:hAnsi="Book Antiqua"/>
                <w:lang w:val="en-GB"/>
              </w:rPr>
              <w:t>Kolakovski</w:t>
            </w:r>
            <w:proofErr w:type="spellEnd"/>
            <w:r w:rsidRPr="00EF2352">
              <w:rPr>
                <w:rFonts w:ascii="Book Antiqua" w:hAnsi="Book Antiqua"/>
                <w:lang w:val="en-GB"/>
              </w:rPr>
              <w:t xml:space="preserve">, L. 2005. </w:t>
            </w:r>
            <w:r w:rsidRPr="00EF2352">
              <w:rPr>
                <w:rFonts w:ascii="Book Antiqua" w:hAnsi="Book Antiqua"/>
                <w:i/>
                <w:lang w:val="en-GB"/>
              </w:rPr>
              <w:t>Main Currents of Marxism</w:t>
            </w:r>
            <w:r w:rsidRPr="00EF2352">
              <w:rPr>
                <w:rFonts w:ascii="Book Antiqua" w:hAnsi="Book Antiqua"/>
                <w:lang w:val="en-GB"/>
              </w:rPr>
              <w:t xml:space="preserve">. New York: Norton, chapter 18, ‘The Fortunes of Leninism: From a Theory of State to a State Ideology’, pp. 730-78   </w:t>
            </w:r>
          </w:p>
          <w:p w14:paraId="09276BA8" w14:textId="77777777" w:rsidR="00A83BE4" w:rsidRPr="00EF2352" w:rsidRDefault="00A83BE4" w:rsidP="00EF2352">
            <w:pPr>
              <w:pStyle w:val="ListParagraph"/>
              <w:numPr>
                <w:ilvl w:val="0"/>
                <w:numId w:val="18"/>
              </w:numPr>
              <w:spacing w:after="0" w:line="240" w:lineRule="auto"/>
              <w:jc w:val="both"/>
              <w:rPr>
                <w:rFonts w:ascii="Book Antiqua" w:hAnsi="Book Antiqua"/>
                <w:b/>
                <w:lang w:val="en-GB"/>
              </w:rPr>
            </w:pPr>
            <w:r w:rsidRPr="00EF2352">
              <w:rPr>
                <w:rFonts w:ascii="Book Antiqua" w:hAnsi="Book Antiqua"/>
                <w:lang w:val="en-GB"/>
              </w:rPr>
              <w:t xml:space="preserve">Findley, C. V. 2010. </w:t>
            </w:r>
            <w:r w:rsidRPr="00EF2352">
              <w:rPr>
                <w:rFonts w:ascii="Book Antiqua" w:hAnsi="Book Antiqua"/>
                <w:i/>
                <w:lang w:val="en-GB"/>
              </w:rPr>
              <w:t>Turkey, Islam, Nationalism and Modernity: A History 1789-2007</w:t>
            </w:r>
            <w:r w:rsidRPr="00EF2352">
              <w:rPr>
                <w:rFonts w:ascii="Book Antiqua" w:hAnsi="Book Antiqua"/>
                <w:lang w:val="en-GB"/>
              </w:rPr>
              <w:t xml:space="preserve">, New Haven: Yale University Press, chapter 4, ‘Imperial Demise, National Struggle’, pp. 192-246  </w:t>
            </w:r>
          </w:p>
          <w:p w14:paraId="4859B35E" w14:textId="77777777" w:rsidR="00A83BE4" w:rsidRPr="00EF2352" w:rsidRDefault="00A83BE4" w:rsidP="00EF2352">
            <w:pPr>
              <w:spacing w:after="0" w:line="240" w:lineRule="auto"/>
              <w:rPr>
                <w:rFonts w:ascii="Book Antiqua" w:hAnsi="Book Antiqua"/>
                <w:b/>
              </w:rPr>
            </w:pPr>
          </w:p>
          <w:p w14:paraId="344304DA"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State-Building, the League of Nations &amp; the Nationality Question</w:t>
            </w:r>
          </w:p>
          <w:p w14:paraId="0A1DE1A9" w14:textId="77777777" w:rsidR="00A83BE4" w:rsidRPr="00EF2352" w:rsidRDefault="00A83BE4" w:rsidP="00EF2352">
            <w:pPr>
              <w:pStyle w:val="ListParagraph"/>
              <w:numPr>
                <w:ilvl w:val="0"/>
                <w:numId w:val="19"/>
              </w:numPr>
              <w:spacing w:after="0" w:line="240" w:lineRule="auto"/>
              <w:rPr>
                <w:rFonts w:ascii="Book Antiqua" w:hAnsi="Book Antiqua"/>
                <w:lang w:val="en-GB"/>
              </w:rPr>
            </w:pPr>
            <w:r w:rsidRPr="00EF2352">
              <w:rPr>
                <w:rFonts w:ascii="Book Antiqua" w:hAnsi="Book Antiqua"/>
                <w:lang w:val="en-GB"/>
              </w:rPr>
              <w:t xml:space="preserve">Austin, R. C. 2012. </w:t>
            </w:r>
            <w:r w:rsidRPr="00EF2352">
              <w:rPr>
                <w:rFonts w:ascii="Book Antiqua" w:hAnsi="Book Antiqua"/>
                <w:i/>
                <w:lang w:val="en-GB"/>
              </w:rPr>
              <w:t>Founding a Balkan State: Albania’s Experiment with Democracy</w:t>
            </w:r>
            <w:r w:rsidRPr="00EF2352">
              <w:rPr>
                <w:rFonts w:ascii="Book Antiqua" w:hAnsi="Book Antiqua"/>
                <w:lang w:val="en-GB"/>
              </w:rPr>
              <w:t>,</w:t>
            </w:r>
            <w:r w:rsidRPr="00EF2352">
              <w:rPr>
                <w:rFonts w:ascii="Book Antiqua" w:hAnsi="Book Antiqua"/>
                <w:i/>
                <w:lang w:val="en-GB"/>
              </w:rPr>
              <w:t xml:space="preserve"> 1920-1925</w:t>
            </w:r>
            <w:r w:rsidRPr="00EF2352">
              <w:rPr>
                <w:rFonts w:ascii="Book Antiqua" w:hAnsi="Book Antiqua"/>
                <w:lang w:val="en-GB"/>
              </w:rPr>
              <w:t>. Toronto: Toronto University Press, chapter 1, ‘Internal and External Challenges’, pp. 3-27</w:t>
            </w:r>
          </w:p>
          <w:p w14:paraId="3766C84B" w14:textId="77777777" w:rsidR="00A83BE4" w:rsidRPr="00EF2352" w:rsidRDefault="00A83BE4" w:rsidP="00EF2352">
            <w:pPr>
              <w:pStyle w:val="ListParagraph"/>
              <w:numPr>
                <w:ilvl w:val="0"/>
                <w:numId w:val="19"/>
              </w:numPr>
              <w:spacing w:after="0" w:line="240" w:lineRule="auto"/>
              <w:rPr>
                <w:rFonts w:ascii="Book Antiqua" w:hAnsi="Book Antiqua"/>
                <w:lang w:val="en-GB"/>
              </w:rPr>
            </w:pPr>
            <w:proofErr w:type="spellStart"/>
            <w:r w:rsidRPr="00EF2352">
              <w:rPr>
                <w:rFonts w:ascii="Book Antiqua" w:hAnsi="Book Antiqua"/>
                <w:lang w:val="en-GB"/>
              </w:rPr>
              <w:t>Harna</w:t>
            </w:r>
            <w:proofErr w:type="spellEnd"/>
            <w:r w:rsidRPr="00EF2352">
              <w:rPr>
                <w:rFonts w:ascii="Book Antiqua" w:hAnsi="Book Antiqua"/>
                <w:lang w:val="en-GB"/>
              </w:rPr>
              <w:t xml:space="preserve">, J. ’The Building of a State’, in </w:t>
            </w:r>
            <w:proofErr w:type="spellStart"/>
            <w:r w:rsidRPr="00EF2352">
              <w:rPr>
                <w:rFonts w:ascii="Book Antiqua" w:hAnsi="Book Antiqua"/>
                <w:lang w:val="en-GB"/>
              </w:rPr>
              <w:t>Panek</w:t>
            </w:r>
            <w:proofErr w:type="spellEnd"/>
            <w:r w:rsidRPr="00EF2352">
              <w:rPr>
                <w:rFonts w:ascii="Book Antiqua" w:hAnsi="Book Antiqua"/>
                <w:lang w:val="en-GB"/>
              </w:rPr>
              <w:t xml:space="preserve">, J. et al (eds). 2009. </w:t>
            </w:r>
            <w:r w:rsidRPr="00EF2352">
              <w:rPr>
                <w:rFonts w:ascii="Book Antiqua" w:hAnsi="Book Antiqua"/>
                <w:i/>
                <w:lang w:val="en-GB"/>
              </w:rPr>
              <w:t>A History of Czech Lands</w:t>
            </w:r>
            <w:r w:rsidRPr="00EF2352">
              <w:rPr>
                <w:rFonts w:ascii="Book Antiqua" w:hAnsi="Book Antiqua"/>
                <w:lang w:val="en-GB"/>
              </w:rPr>
              <w:t xml:space="preserve">. Prague: Charles University in Prague, </w:t>
            </w:r>
            <w:proofErr w:type="spellStart"/>
            <w:r w:rsidRPr="00EF2352">
              <w:rPr>
                <w:rFonts w:ascii="Book Antiqua" w:hAnsi="Book Antiqua"/>
                <w:lang w:val="en-GB"/>
              </w:rPr>
              <w:t>Karolinium</w:t>
            </w:r>
            <w:proofErr w:type="spellEnd"/>
            <w:r w:rsidRPr="00EF2352">
              <w:rPr>
                <w:rFonts w:ascii="Book Antiqua" w:hAnsi="Book Antiqua"/>
                <w:lang w:val="en-GB"/>
              </w:rPr>
              <w:t xml:space="preserve"> Press; pp. 395-415</w:t>
            </w:r>
          </w:p>
          <w:p w14:paraId="7D1EAC0D" w14:textId="77777777" w:rsidR="00A83BE4" w:rsidRPr="00EF2352" w:rsidRDefault="00A83BE4" w:rsidP="00EF2352">
            <w:pPr>
              <w:pStyle w:val="ListParagraph"/>
              <w:numPr>
                <w:ilvl w:val="0"/>
                <w:numId w:val="19"/>
              </w:numPr>
              <w:spacing w:after="0" w:line="240" w:lineRule="auto"/>
              <w:jc w:val="both"/>
              <w:rPr>
                <w:rFonts w:ascii="Book Antiqua" w:hAnsi="Book Antiqua"/>
                <w:lang w:val="en-GB"/>
              </w:rPr>
            </w:pPr>
            <w:proofErr w:type="spellStart"/>
            <w:r w:rsidRPr="00EF2352">
              <w:rPr>
                <w:rFonts w:ascii="Book Antiqua" w:hAnsi="Book Antiqua"/>
                <w:lang w:val="en-GB"/>
              </w:rPr>
              <w:t>Kautsky</w:t>
            </w:r>
            <w:proofErr w:type="spellEnd"/>
            <w:r w:rsidRPr="00EF2352">
              <w:rPr>
                <w:rFonts w:ascii="Book Antiqua" w:hAnsi="Book Antiqua"/>
                <w:lang w:val="en-GB"/>
              </w:rPr>
              <w:t xml:space="preserve">, K. 1921. </w:t>
            </w:r>
            <w:r w:rsidRPr="00EF2352">
              <w:rPr>
                <w:rFonts w:ascii="Book Antiqua" w:hAnsi="Book Antiqua"/>
                <w:i/>
                <w:lang w:val="en-GB"/>
              </w:rPr>
              <w:t>Georgia: A Social Democratic Peasant Republic: Impressions and Observations</w:t>
            </w:r>
            <w:r w:rsidRPr="00EF2352">
              <w:rPr>
                <w:rFonts w:ascii="Book Antiqua" w:hAnsi="Book Antiqua"/>
                <w:lang w:val="en-GB"/>
              </w:rPr>
              <w:t>, London, International Bookshop Limited, chapters 7 &amp; 9 &lt;https://www.marxists.org/archive/kautsky/1921/georgia/index.htm&gt;</w:t>
            </w:r>
          </w:p>
          <w:p w14:paraId="1CBB6184" w14:textId="77777777" w:rsidR="00A83BE4" w:rsidRPr="00EF2352" w:rsidRDefault="00A83BE4" w:rsidP="00EF2352">
            <w:pPr>
              <w:spacing w:after="0" w:line="240" w:lineRule="auto"/>
              <w:rPr>
                <w:rFonts w:ascii="Book Antiqua" w:hAnsi="Book Antiqua"/>
              </w:rPr>
            </w:pPr>
          </w:p>
          <w:p w14:paraId="5B98C2EB"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‘National Economy-Building’</w:t>
            </w:r>
          </w:p>
          <w:p w14:paraId="7D45D788" w14:textId="77777777" w:rsidR="006A7F28" w:rsidRPr="00EF2352" w:rsidRDefault="006A7F28" w:rsidP="006A7F28">
            <w:pPr>
              <w:pStyle w:val="ListParagraph"/>
              <w:numPr>
                <w:ilvl w:val="0"/>
                <w:numId w:val="19"/>
              </w:numPr>
              <w:spacing w:after="0" w:line="240" w:lineRule="auto"/>
              <w:jc w:val="both"/>
              <w:rPr>
                <w:rFonts w:ascii="Book Antiqua" w:hAnsi="Book Antiqua"/>
                <w:lang w:val="en-GB"/>
              </w:rPr>
            </w:pPr>
            <w:proofErr w:type="spellStart"/>
            <w:r>
              <w:rPr>
                <w:rFonts w:ascii="Book Antiqua" w:hAnsi="Book Antiqua"/>
                <w:lang w:val="en-GB"/>
              </w:rPr>
              <w:t>Pruha</w:t>
            </w:r>
            <w:proofErr w:type="spellEnd"/>
            <w:r>
              <w:rPr>
                <w:rFonts w:ascii="Book Antiqua" w:hAnsi="Book Antiqua"/>
                <w:lang w:val="en-GB"/>
              </w:rPr>
              <w:t>, V</w:t>
            </w:r>
            <w:r w:rsidRPr="00EF2352">
              <w:rPr>
                <w:rFonts w:ascii="Book Antiqua" w:hAnsi="Book Antiqua"/>
                <w:lang w:val="en-GB"/>
              </w:rPr>
              <w:t xml:space="preserve">. 1988. </w:t>
            </w:r>
            <w:r>
              <w:rPr>
                <w:rFonts w:ascii="Book Antiqua" w:hAnsi="Book Antiqua"/>
                <w:lang w:val="en-GB"/>
              </w:rPr>
              <w:t>“</w:t>
            </w:r>
            <w:r w:rsidRPr="0087297A">
              <w:rPr>
                <w:rFonts w:ascii="Book Antiqua" w:hAnsi="Book Antiqua"/>
                <w:lang w:val="en-GB"/>
              </w:rPr>
              <w:t>The Economy and the Rise and Fall a Small Multinational State: Czechoslovakia 1918-1992</w:t>
            </w:r>
            <w:r>
              <w:rPr>
                <w:rFonts w:ascii="Book Antiqua" w:hAnsi="Book Antiqua"/>
                <w:lang w:val="en-GB"/>
              </w:rPr>
              <w:t>,”</w:t>
            </w:r>
            <w:r w:rsidRPr="00EF2352">
              <w:rPr>
                <w:rFonts w:ascii="Book Antiqua" w:hAnsi="Book Antiqua"/>
                <w:lang w:val="en-GB"/>
              </w:rPr>
              <w:t xml:space="preserve"> London, New York, pp. 17-54</w:t>
            </w:r>
          </w:p>
          <w:p w14:paraId="0F7A79F0" w14:textId="77777777" w:rsidR="00A83BE4" w:rsidRPr="00EF2352" w:rsidRDefault="00A83BE4" w:rsidP="00EF2352">
            <w:pPr>
              <w:pStyle w:val="ListParagraph"/>
              <w:numPr>
                <w:ilvl w:val="0"/>
                <w:numId w:val="19"/>
              </w:numPr>
              <w:spacing w:after="0" w:line="240" w:lineRule="auto"/>
              <w:jc w:val="both"/>
              <w:rPr>
                <w:rFonts w:ascii="Book Antiqua" w:hAnsi="Book Antiqua"/>
                <w:lang w:val="en-GB"/>
              </w:rPr>
            </w:pPr>
            <w:r w:rsidRPr="00EF2352">
              <w:rPr>
                <w:rFonts w:ascii="Book Antiqua" w:hAnsi="Book Antiqua"/>
                <w:lang w:val="en-GB"/>
              </w:rPr>
              <w:t xml:space="preserve">Austin, R. C. 2012. </w:t>
            </w:r>
            <w:r w:rsidRPr="00EF2352">
              <w:rPr>
                <w:rFonts w:ascii="Book Antiqua" w:hAnsi="Book Antiqua"/>
                <w:i/>
                <w:lang w:val="en-GB"/>
              </w:rPr>
              <w:t>Founding a Balkan State: Albania’s Experiment with Democracy</w:t>
            </w:r>
            <w:r w:rsidRPr="00EF2352">
              <w:rPr>
                <w:rFonts w:ascii="Book Antiqua" w:hAnsi="Book Antiqua"/>
                <w:lang w:val="en-GB"/>
              </w:rPr>
              <w:t>,</w:t>
            </w:r>
            <w:r w:rsidRPr="00EF2352">
              <w:rPr>
                <w:rFonts w:ascii="Book Antiqua" w:hAnsi="Book Antiqua"/>
                <w:i/>
                <w:lang w:val="en-GB"/>
              </w:rPr>
              <w:t xml:space="preserve"> 1920-1925</w:t>
            </w:r>
            <w:r w:rsidRPr="00EF2352">
              <w:rPr>
                <w:rFonts w:ascii="Book Antiqua" w:hAnsi="Book Antiqua"/>
                <w:lang w:val="en-GB"/>
              </w:rPr>
              <w:t xml:space="preserve">. Toronto: Toronto University Press, chapter 3 ‘Fan </w:t>
            </w:r>
            <w:proofErr w:type="spellStart"/>
            <w:r w:rsidRPr="00EF2352">
              <w:rPr>
                <w:rFonts w:ascii="Book Antiqua" w:hAnsi="Book Antiqua"/>
                <w:lang w:val="en-GB"/>
              </w:rPr>
              <w:t>Noli</w:t>
            </w:r>
            <w:proofErr w:type="spellEnd"/>
            <w:r w:rsidRPr="00EF2352">
              <w:rPr>
                <w:rFonts w:ascii="Book Antiqua" w:hAnsi="Book Antiqua"/>
                <w:lang w:val="en-GB"/>
              </w:rPr>
              <w:t xml:space="preserve"> in Power’, pp. 54-74</w:t>
            </w:r>
          </w:p>
          <w:p w14:paraId="68A4A222" w14:textId="77777777" w:rsidR="00A83BE4" w:rsidRPr="00EF2352" w:rsidRDefault="00A83BE4" w:rsidP="00EF2352">
            <w:pPr>
              <w:pStyle w:val="ListParagraph"/>
              <w:numPr>
                <w:ilvl w:val="0"/>
                <w:numId w:val="19"/>
              </w:numPr>
              <w:spacing w:after="0" w:line="240" w:lineRule="auto"/>
              <w:jc w:val="both"/>
              <w:rPr>
                <w:rFonts w:ascii="Book Antiqua" w:hAnsi="Book Antiqua"/>
                <w:lang w:val="en-GB"/>
              </w:rPr>
            </w:pPr>
            <w:proofErr w:type="spellStart"/>
            <w:r w:rsidRPr="00EF2352">
              <w:rPr>
                <w:rFonts w:ascii="Book Antiqua" w:hAnsi="Book Antiqua"/>
                <w:lang w:val="en-GB"/>
              </w:rPr>
              <w:t>Kautsky</w:t>
            </w:r>
            <w:proofErr w:type="spellEnd"/>
            <w:r w:rsidRPr="00EF2352">
              <w:rPr>
                <w:rFonts w:ascii="Book Antiqua" w:hAnsi="Book Antiqua"/>
                <w:lang w:val="en-GB"/>
              </w:rPr>
              <w:t xml:space="preserve">, K. 1921. </w:t>
            </w:r>
            <w:r w:rsidRPr="00EF2352">
              <w:rPr>
                <w:rFonts w:ascii="Book Antiqua" w:hAnsi="Book Antiqua"/>
                <w:i/>
                <w:lang w:val="en-GB"/>
              </w:rPr>
              <w:t>Georgia: A Social Democratic Peasant Republic: Impressions and Observations</w:t>
            </w:r>
            <w:r w:rsidRPr="00EF2352">
              <w:rPr>
                <w:rFonts w:ascii="Book Antiqua" w:hAnsi="Book Antiqua"/>
                <w:lang w:val="en-GB"/>
              </w:rPr>
              <w:t>, London, International Bookshop Limited, chaps 3-6 &amp; 8 in &lt;</w:t>
            </w:r>
            <w:r w:rsidRPr="00EF2352">
              <w:rPr>
                <w:lang w:val="en-GB"/>
              </w:rPr>
              <w:t xml:space="preserve"> </w:t>
            </w:r>
            <w:r w:rsidRPr="00EF2352">
              <w:rPr>
                <w:rFonts w:ascii="Book Antiqua" w:hAnsi="Book Antiqua"/>
                <w:lang w:val="en-GB"/>
              </w:rPr>
              <w:t>https://www.marxists.org/archive/kautsky/1921/georgia/index.htm&gt;</w:t>
            </w:r>
          </w:p>
          <w:p w14:paraId="0EECEA2A" w14:textId="77777777" w:rsidR="00A83BE4" w:rsidRPr="00EF2352" w:rsidRDefault="00A83BE4" w:rsidP="00EF2352">
            <w:pPr>
              <w:spacing w:after="0" w:line="240" w:lineRule="auto"/>
              <w:rPr>
                <w:rFonts w:ascii="Book Antiqua" w:hAnsi="Book Antiqua"/>
                <w:b/>
              </w:rPr>
            </w:pPr>
          </w:p>
          <w:p w14:paraId="31E011BE" w14:textId="77777777" w:rsidR="00C42576" w:rsidRPr="00EF2352" w:rsidRDefault="00C42576"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Post Imperial ‘Blues’ of the Rump States &amp; Contiguous Peripheries</w:t>
            </w:r>
          </w:p>
          <w:p w14:paraId="7C15809C" w14:textId="77777777" w:rsidR="00C42576" w:rsidRPr="00EF2352" w:rsidRDefault="00C42576" w:rsidP="00EF2352">
            <w:pPr>
              <w:pStyle w:val="ListParagraph"/>
              <w:spacing w:after="0" w:line="240" w:lineRule="auto"/>
              <w:rPr>
                <w:rFonts w:ascii="Book Antiqua" w:hAnsi="Book Antiqua"/>
                <w:b/>
                <w:lang w:val="en-GB"/>
              </w:rPr>
            </w:pPr>
          </w:p>
          <w:p w14:paraId="5FF3D1AA" w14:textId="77777777" w:rsidR="00C42576" w:rsidRPr="00EF2352" w:rsidRDefault="00EF2352" w:rsidP="00EF2352">
            <w:pPr>
              <w:pStyle w:val="ListParagraph"/>
              <w:numPr>
                <w:ilvl w:val="0"/>
                <w:numId w:val="24"/>
              </w:numPr>
              <w:spacing w:after="0" w:line="240" w:lineRule="auto"/>
              <w:jc w:val="both"/>
              <w:rPr>
                <w:rFonts w:ascii="Book Antiqua" w:hAnsi="Book Antiqua"/>
              </w:rPr>
            </w:pPr>
            <w:proofErr w:type="spellStart"/>
            <w:r w:rsidRPr="00EF2352">
              <w:rPr>
                <w:rFonts w:ascii="Book Antiqua" w:hAnsi="Book Antiqua"/>
              </w:rPr>
              <w:t>Suny</w:t>
            </w:r>
            <w:proofErr w:type="spellEnd"/>
            <w:r>
              <w:rPr>
                <w:rFonts w:ascii="Book Antiqua" w:hAnsi="Book Antiqua"/>
              </w:rPr>
              <w:t xml:space="preserve">, R., “The Russian Empire’, </w:t>
            </w:r>
            <w:r w:rsidRPr="00EF2352">
              <w:rPr>
                <w:rFonts w:ascii="Book Antiqua" w:hAnsi="Book Antiqua"/>
              </w:rPr>
              <w:t xml:space="preserve">in Karen </w:t>
            </w:r>
            <w:proofErr w:type="spellStart"/>
            <w:r w:rsidRPr="00EF2352">
              <w:rPr>
                <w:rFonts w:ascii="Book Antiqua" w:hAnsi="Book Antiqua"/>
              </w:rPr>
              <w:t>Barkey</w:t>
            </w:r>
            <w:proofErr w:type="spellEnd"/>
            <w:r w:rsidRPr="00EF2352">
              <w:rPr>
                <w:rFonts w:ascii="Book Antiqua" w:hAnsi="Book Antiqua"/>
              </w:rPr>
              <w:t xml:space="preserve"> &amp; Mark von Hagen, 1997. </w:t>
            </w:r>
            <w:r w:rsidRPr="00EF2352">
              <w:rPr>
                <w:rFonts w:ascii="Book Antiqua" w:hAnsi="Book Antiqua"/>
                <w:i/>
              </w:rPr>
              <w:t>After Empire: Multiethnic Societies and Nation-Building, The Soviet Union and the Russian, Ottoman, and Habsburg Empires</w:t>
            </w:r>
            <w:r w:rsidRPr="00EF2352">
              <w:rPr>
                <w:rFonts w:ascii="Book Antiqua" w:hAnsi="Book Antiqua"/>
              </w:rPr>
              <w:t>, Boulder,</w:t>
            </w:r>
            <w:r>
              <w:rPr>
                <w:rFonts w:ascii="Book Antiqua" w:hAnsi="Book Antiqua"/>
              </w:rPr>
              <w:t xml:space="preserve"> Co. Westview Press, pp. 142-154</w:t>
            </w:r>
          </w:p>
          <w:p w14:paraId="27BF3D4D" w14:textId="77777777" w:rsidR="00C42576" w:rsidRPr="00EF2352" w:rsidRDefault="00C42576" w:rsidP="00EF2352">
            <w:pPr>
              <w:pStyle w:val="ListParagraph"/>
              <w:numPr>
                <w:ilvl w:val="0"/>
                <w:numId w:val="24"/>
              </w:numPr>
              <w:spacing w:after="0" w:line="240" w:lineRule="auto"/>
              <w:jc w:val="both"/>
              <w:rPr>
                <w:rFonts w:ascii="Book Antiqua" w:hAnsi="Book Antiqua"/>
                <w:b/>
              </w:rPr>
            </w:pPr>
            <w:proofErr w:type="spellStart"/>
            <w:r w:rsidRPr="00EF2352">
              <w:rPr>
                <w:rFonts w:ascii="Book Antiqua" w:hAnsi="Book Antiqua"/>
              </w:rPr>
              <w:t>Deak</w:t>
            </w:r>
            <w:proofErr w:type="spellEnd"/>
            <w:r w:rsidRPr="00EF2352">
              <w:rPr>
                <w:rFonts w:ascii="Book Antiqua" w:hAnsi="Book Antiqua"/>
              </w:rPr>
              <w:t xml:space="preserve">, I., ‘The Habsburg Empire’, in Karen </w:t>
            </w:r>
            <w:proofErr w:type="spellStart"/>
            <w:r w:rsidRPr="00EF2352">
              <w:rPr>
                <w:rFonts w:ascii="Book Antiqua" w:hAnsi="Book Antiqua"/>
              </w:rPr>
              <w:t>Barkey</w:t>
            </w:r>
            <w:proofErr w:type="spellEnd"/>
            <w:r w:rsidRPr="00EF2352">
              <w:rPr>
                <w:rFonts w:ascii="Book Antiqua" w:hAnsi="Book Antiqua"/>
              </w:rPr>
              <w:t xml:space="preserve"> &amp; Mark von Hagen, 1997. </w:t>
            </w:r>
            <w:r w:rsidRPr="00EF2352">
              <w:rPr>
                <w:rFonts w:ascii="Book Antiqua" w:hAnsi="Book Antiqua"/>
                <w:i/>
              </w:rPr>
              <w:t>After Empire: Multiethnic Societies and Nation-Building, The Soviet Union and the Russian, Ottoman, and Habsburg Empires</w:t>
            </w:r>
            <w:r w:rsidRPr="00EF2352">
              <w:rPr>
                <w:rFonts w:ascii="Book Antiqua" w:hAnsi="Book Antiqua"/>
              </w:rPr>
              <w:t>, Boulder, Co. Westview Press, pp. 129-141</w:t>
            </w:r>
          </w:p>
          <w:p w14:paraId="6E9F84F1" w14:textId="77777777" w:rsidR="00C42576" w:rsidRPr="00EF2352" w:rsidRDefault="00C42576" w:rsidP="00EF2352">
            <w:pPr>
              <w:pStyle w:val="ListParagraph"/>
              <w:numPr>
                <w:ilvl w:val="0"/>
                <w:numId w:val="24"/>
              </w:numPr>
              <w:spacing w:after="0" w:line="240" w:lineRule="auto"/>
              <w:jc w:val="both"/>
              <w:rPr>
                <w:rFonts w:ascii="Book Antiqua" w:hAnsi="Book Antiqua"/>
                <w:b/>
              </w:rPr>
            </w:pPr>
            <w:proofErr w:type="spellStart"/>
            <w:r w:rsidRPr="00EF2352">
              <w:rPr>
                <w:rFonts w:ascii="Book Antiqua" w:hAnsi="Book Antiqua"/>
              </w:rPr>
              <w:t>Mardin</w:t>
            </w:r>
            <w:proofErr w:type="spellEnd"/>
            <w:r w:rsidRPr="00EF2352">
              <w:rPr>
                <w:rFonts w:ascii="Book Antiqua" w:hAnsi="Book Antiqua"/>
              </w:rPr>
              <w:t xml:space="preserve">, S., ‘The Ottoman Empire’, in Karen </w:t>
            </w:r>
            <w:proofErr w:type="spellStart"/>
            <w:r w:rsidRPr="00EF2352">
              <w:rPr>
                <w:rFonts w:ascii="Book Antiqua" w:hAnsi="Book Antiqua"/>
              </w:rPr>
              <w:t>Barkey</w:t>
            </w:r>
            <w:proofErr w:type="spellEnd"/>
            <w:r w:rsidRPr="00EF2352">
              <w:rPr>
                <w:rFonts w:ascii="Book Antiqua" w:hAnsi="Book Antiqua"/>
              </w:rPr>
              <w:t xml:space="preserve"> &amp; Mark von Hagen, 1997. </w:t>
            </w:r>
            <w:r w:rsidRPr="00EF2352">
              <w:rPr>
                <w:rFonts w:ascii="Book Antiqua" w:hAnsi="Book Antiqua"/>
                <w:i/>
              </w:rPr>
              <w:t>After Empire: Multiethnic Societies and Nation-Building, The Soviet Union and the Russian, Ottoman, and Habsburg Empires</w:t>
            </w:r>
            <w:r w:rsidRPr="00EF2352">
              <w:rPr>
                <w:rFonts w:ascii="Book Antiqua" w:hAnsi="Book Antiqua"/>
              </w:rPr>
              <w:t>, Boulder, Co. Westview Press, pp. 115-128</w:t>
            </w:r>
          </w:p>
          <w:p w14:paraId="78BC06CF" w14:textId="77777777" w:rsidR="00C42576" w:rsidRPr="00EF2352" w:rsidRDefault="00C42576" w:rsidP="00EF2352">
            <w:pPr>
              <w:spacing w:after="0" w:line="240" w:lineRule="auto"/>
              <w:rPr>
                <w:rFonts w:ascii="Book Antiqua" w:hAnsi="Book Antiqua"/>
                <w:b/>
                <w:lang w:val="en-GB"/>
              </w:rPr>
            </w:pPr>
          </w:p>
          <w:p w14:paraId="605E3DBD" w14:textId="77777777" w:rsidR="00A83BE4" w:rsidRPr="00EF2352" w:rsidRDefault="00A83BE4" w:rsidP="00EF2352">
            <w:pPr>
              <w:pStyle w:val="ListParagraph"/>
              <w:numPr>
                <w:ilvl w:val="0"/>
                <w:numId w:val="21"/>
              </w:numPr>
              <w:spacing w:after="0" w:line="240" w:lineRule="auto"/>
              <w:rPr>
                <w:rFonts w:ascii="Book Antiqua" w:hAnsi="Book Antiqua"/>
                <w:b/>
                <w:lang w:val="en-GB"/>
              </w:rPr>
            </w:pPr>
            <w:r w:rsidRPr="00EF2352">
              <w:rPr>
                <w:rFonts w:ascii="Book Antiqua" w:hAnsi="Book Antiqua"/>
                <w:b/>
                <w:lang w:val="en-GB"/>
              </w:rPr>
              <w:t xml:space="preserve">Surviving as A Small Nation-State in Post-Imperial Space &amp; in the New International Political &amp; Economic Order </w:t>
            </w:r>
          </w:p>
          <w:p w14:paraId="1A737652" w14:textId="77777777" w:rsidR="00A83BE4" w:rsidRPr="00EF2352" w:rsidRDefault="00A83BE4" w:rsidP="00EF2352">
            <w:pPr>
              <w:pStyle w:val="ListParagraph"/>
              <w:numPr>
                <w:ilvl w:val="0"/>
                <w:numId w:val="20"/>
              </w:numPr>
              <w:spacing w:after="0" w:line="240" w:lineRule="auto"/>
              <w:jc w:val="both"/>
              <w:rPr>
                <w:rFonts w:ascii="Book Antiqua" w:hAnsi="Book Antiqua"/>
                <w:lang w:val="en-GB"/>
              </w:rPr>
            </w:pPr>
            <w:proofErr w:type="spellStart"/>
            <w:r w:rsidRPr="00EF2352">
              <w:rPr>
                <w:rFonts w:ascii="Book Antiqua" w:hAnsi="Book Antiqua"/>
                <w:lang w:val="en-GB"/>
              </w:rPr>
              <w:lastRenderedPageBreak/>
              <w:t>Kautsky</w:t>
            </w:r>
            <w:proofErr w:type="spellEnd"/>
            <w:r w:rsidRPr="00EF2352">
              <w:rPr>
                <w:rFonts w:ascii="Book Antiqua" w:hAnsi="Book Antiqua"/>
                <w:lang w:val="en-GB"/>
              </w:rPr>
              <w:t xml:space="preserve">, K. 1921. </w:t>
            </w:r>
            <w:r w:rsidRPr="00EF2352">
              <w:rPr>
                <w:rFonts w:ascii="Book Antiqua" w:hAnsi="Book Antiqua"/>
                <w:i/>
                <w:lang w:val="en-GB"/>
              </w:rPr>
              <w:t>Georgia: A Social Democratic Peasant Republic: Impressions and Observations</w:t>
            </w:r>
            <w:r w:rsidRPr="00EF2352">
              <w:rPr>
                <w:rFonts w:ascii="Book Antiqua" w:hAnsi="Book Antiqua"/>
                <w:lang w:val="en-GB"/>
              </w:rPr>
              <w:t>, London, International Bookshop Ltd., chaps 10-13 in &lt;</w:t>
            </w:r>
            <w:r w:rsidRPr="00EF2352">
              <w:rPr>
                <w:lang w:val="en-GB"/>
              </w:rPr>
              <w:t xml:space="preserve"> </w:t>
            </w:r>
            <w:r w:rsidRPr="00EF2352">
              <w:rPr>
                <w:rFonts w:ascii="Book Antiqua" w:hAnsi="Book Antiqua"/>
                <w:lang w:val="en-GB"/>
              </w:rPr>
              <w:t>https://www.marxists.org/archive/kautsky/1921/georgia/index.htm&gt;</w:t>
            </w:r>
          </w:p>
          <w:p w14:paraId="5A8EE887" w14:textId="77777777" w:rsidR="00A83BE4" w:rsidRPr="00EF2352" w:rsidRDefault="00A83BE4" w:rsidP="00EF2352">
            <w:pPr>
              <w:pStyle w:val="ListParagraph"/>
              <w:numPr>
                <w:ilvl w:val="0"/>
                <w:numId w:val="20"/>
              </w:numPr>
              <w:spacing w:after="0" w:line="240" w:lineRule="auto"/>
              <w:jc w:val="both"/>
              <w:rPr>
                <w:rFonts w:ascii="Book Antiqua" w:hAnsi="Book Antiqua"/>
                <w:b/>
                <w:lang w:val="en-GB"/>
              </w:rPr>
            </w:pPr>
            <w:proofErr w:type="spellStart"/>
            <w:r w:rsidRPr="00EF2352">
              <w:rPr>
                <w:rFonts w:ascii="Book Antiqua" w:hAnsi="Book Antiqua"/>
                <w:lang w:val="en-GB"/>
              </w:rPr>
              <w:t>Brisku</w:t>
            </w:r>
            <w:proofErr w:type="spellEnd"/>
            <w:r w:rsidRPr="00EF2352">
              <w:rPr>
                <w:rFonts w:ascii="Book Antiqua" w:hAnsi="Book Antiqua"/>
                <w:lang w:val="en-GB"/>
              </w:rPr>
              <w:t xml:space="preserve">, A. 2013. </w:t>
            </w:r>
            <w:r w:rsidRPr="00EF2352">
              <w:rPr>
                <w:rFonts w:ascii="Book Antiqua" w:hAnsi="Book Antiqua"/>
                <w:i/>
                <w:lang w:val="en-GB"/>
              </w:rPr>
              <w:t>Bittersweet Europe: Albanian and Georgian Discourses on Europe, 1878-2008</w:t>
            </w:r>
            <w:r w:rsidRPr="00EF2352">
              <w:rPr>
                <w:rFonts w:ascii="Book Antiqua" w:hAnsi="Book Antiqua"/>
                <w:lang w:val="en-GB"/>
              </w:rPr>
              <w:t xml:space="preserve">. New York: </w:t>
            </w:r>
            <w:proofErr w:type="spellStart"/>
            <w:r w:rsidRPr="00EF2352">
              <w:rPr>
                <w:rFonts w:ascii="Book Antiqua" w:hAnsi="Book Antiqua"/>
                <w:lang w:val="en-GB"/>
              </w:rPr>
              <w:t>Berghahn</w:t>
            </w:r>
            <w:proofErr w:type="spellEnd"/>
            <w:r w:rsidRPr="00EF2352">
              <w:rPr>
                <w:rFonts w:ascii="Book Antiqua" w:hAnsi="Book Antiqua"/>
                <w:lang w:val="en-GB"/>
              </w:rPr>
              <w:t xml:space="preserve"> Books; chapter 3, ‘The Nation-state in the Imperial/Supranational Shadow’, pp. 73-107</w:t>
            </w:r>
          </w:p>
          <w:p w14:paraId="377B5A7C" w14:textId="77777777" w:rsidR="00A83BE4" w:rsidRPr="00EF2352" w:rsidRDefault="00A83BE4" w:rsidP="00EF2352">
            <w:pPr>
              <w:pStyle w:val="ListParagraph"/>
              <w:numPr>
                <w:ilvl w:val="0"/>
                <w:numId w:val="20"/>
              </w:numPr>
              <w:spacing w:after="0" w:line="240" w:lineRule="auto"/>
              <w:jc w:val="both"/>
              <w:rPr>
                <w:rFonts w:ascii="Book Antiqua" w:hAnsi="Book Antiqua"/>
                <w:lang w:val="en-GB"/>
              </w:rPr>
            </w:pPr>
            <w:r w:rsidRPr="00EF2352">
              <w:rPr>
                <w:rFonts w:ascii="Book Antiqua" w:hAnsi="Book Antiqua"/>
                <w:lang w:val="en-GB"/>
              </w:rPr>
              <w:t xml:space="preserve">Jones, S. 1988. ‘The Establishment of Soviet Power in Transcaucasia: The Case of Georgia’, </w:t>
            </w:r>
            <w:r w:rsidRPr="00EF2352">
              <w:rPr>
                <w:rFonts w:ascii="Book Antiqua" w:hAnsi="Book Antiqua"/>
                <w:i/>
                <w:lang w:val="en-GB"/>
              </w:rPr>
              <w:t>Soviet Studies</w:t>
            </w:r>
            <w:r w:rsidRPr="00EF2352">
              <w:rPr>
                <w:rFonts w:ascii="Book Antiqua" w:hAnsi="Book Antiqua"/>
                <w:lang w:val="en-GB"/>
              </w:rPr>
              <w:t>, 16(4), pp. 616-39</w:t>
            </w:r>
          </w:p>
          <w:p w14:paraId="124B1FEA" w14:textId="5F8491CE" w:rsidR="00A83BE4" w:rsidRDefault="00A83BE4" w:rsidP="00EF2352">
            <w:pPr>
              <w:pStyle w:val="ListParagraph"/>
              <w:numPr>
                <w:ilvl w:val="0"/>
                <w:numId w:val="20"/>
              </w:numPr>
              <w:spacing w:after="0" w:line="240" w:lineRule="auto"/>
              <w:jc w:val="both"/>
              <w:rPr>
                <w:rFonts w:ascii="Book Antiqua" w:hAnsi="Book Antiqua"/>
                <w:lang w:val="en-GB"/>
              </w:rPr>
            </w:pPr>
            <w:proofErr w:type="spellStart"/>
            <w:r w:rsidRPr="00EF2352">
              <w:rPr>
                <w:rFonts w:ascii="Book Antiqua" w:hAnsi="Book Antiqua"/>
                <w:lang w:val="en-GB"/>
              </w:rPr>
              <w:t>Harna</w:t>
            </w:r>
            <w:proofErr w:type="spellEnd"/>
            <w:r w:rsidRPr="00EF2352">
              <w:rPr>
                <w:rFonts w:ascii="Book Antiqua" w:hAnsi="Book Antiqua"/>
                <w:lang w:val="en-GB"/>
              </w:rPr>
              <w:t xml:space="preserve">, J. ’The Building of a State’, in </w:t>
            </w:r>
            <w:proofErr w:type="spellStart"/>
            <w:r w:rsidRPr="00EF2352">
              <w:rPr>
                <w:rFonts w:ascii="Book Antiqua" w:hAnsi="Book Antiqua"/>
                <w:lang w:val="en-GB"/>
              </w:rPr>
              <w:t>Panek</w:t>
            </w:r>
            <w:proofErr w:type="spellEnd"/>
            <w:r w:rsidRPr="00EF2352">
              <w:rPr>
                <w:rFonts w:ascii="Book Antiqua" w:hAnsi="Book Antiqua"/>
                <w:lang w:val="en-GB"/>
              </w:rPr>
              <w:t xml:space="preserve">, J. et al (eds). 2009. </w:t>
            </w:r>
            <w:r w:rsidRPr="00EF2352">
              <w:rPr>
                <w:rFonts w:ascii="Book Antiqua" w:hAnsi="Book Antiqua"/>
                <w:i/>
                <w:lang w:val="en-GB"/>
              </w:rPr>
              <w:t>A History of Czech Lands</w:t>
            </w:r>
            <w:r w:rsidRPr="00EF2352">
              <w:rPr>
                <w:rFonts w:ascii="Book Antiqua" w:hAnsi="Book Antiqua"/>
                <w:lang w:val="en-GB"/>
              </w:rPr>
              <w:t>. Prague: Charles University in P</w:t>
            </w:r>
            <w:r w:rsidR="006A7F28">
              <w:rPr>
                <w:rFonts w:ascii="Book Antiqua" w:hAnsi="Book Antiqua"/>
                <w:lang w:val="en-GB"/>
              </w:rPr>
              <w:t xml:space="preserve">rague, </w:t>
            </w:r>
            <w:proofErr w:type="spellStart"/>
            <w:r w:rsidR="006A7F28">
              <w:rPr>
                <w:rFonts w:ascii="Book Antiqua" w:hAnsi="Book Antiqua"/>
                <w:lang w:val="en-GB"/>
              </w:rPr>
              <w:t>Karolinium</w:t>
            </w:r>
            <w:proofErr w:type="spellEnd"/>
            <w:r w:rsidR="006A7F28">
              <w:rPr>
                <w:rFonts w:ascii="Book Antiqua" w:hAnsi="Book Antiqua"/>
                <w:lang w:val="en-GB"/>
              </w:rPr>
              <w:t xml:space="preserve"> Press; pp. 393</w:t>
            </w:r>
            <w:r w:rsidRPr="00EF2352">
              <w:rPr>
                <w:rFonts w:ascii="Book Antiqua" w:hAnsi="Book Antiqua"/>
                <w:lang w:val="en-GB"/>
              </w:rPr>
              <w:t>-43</w:t>
            </w:r>
            <w:r w:rsidR="006A7F28">
              <w:rPr>
                <w:rFonts w:ascii="Book Antiqua" w:hAnsi="Book Antiqua"/>
                <w:lang w:val="en-GB"/>
              </w:rPr>
              <w:t>2</w:t>
            </w:r>
          </w:p>
          <w:p w14:paraId="710E4ECB" w14:textId="77777777" w:rsidR="00D60ABA" w:rsidRDefault="00D60ABA" w:rsidP="00D60ABA">
            <w:pPr>
              <w:spacing w:after="0" w:line="240" w:lineRule="auto"/>
              <w:jc w:val="both"/>
              <w:rPr>
                <w:rFonts w:ascii="Book Antiqua" w:hAnsi="Book Antiqua"/>
                <w:lang w:val="en-GB"/>
              </w:rPr>
            </w:pPr>
          </w:p>
          <w:p w14:paraId="0D289F9B" w14:textId="409C75F5" w:rsidR="00D60ABA" w:rsidRDefault="00D60ABA" w:rsidP="00D60ABA">
            <w:pPr>
              <w:pStyle w:val="ListParagraph"/>
              <w:numPr>
                <w:ilvl w:val="0"/>
                <w:numId w:val="21"/>
              </w:numPr>
              <w:spacing w:after="0" w:line="240" w:lineRule="auto"/>
              <w:jc w:val="both"/>
              <w:rPr>
                <w:rFonts w:ascii="Book Antiqua" w:hAnsi="Book Antiqua"/>
                <w:b/>
                <w:lang w:val="en-GB"/>
              </w:rPr>
            </w:pPr>
            <w:r>
              <w:rPr>
                <w:rFonts w:ascii="Book Antiqua" w:hAnsi="Book Antiqua"/>
                <w:b/>
                <w:lang w:val="en-GB"/>
              </w:rPr>
              <w:t>Discussion of the Final Week</w:t>
            </w:r>
          </w:p>
          <w:p w14:paraId="698FA561" w14:textId="77777777" w:rsidR="00D60ABA" w:rsidRPr="00D60ABA" w:rsidRDefault="00D60ABA" w:rsidP="00D60ABA">
            <w:pPr>
              <w:pStyle w:val="ListParagraph"/>
              <w:numPr>
                <w:ilvl w:val="0"/>
                <w:numId w:val="28"/>
              </w:numPr>
              <w:spacing w:after="0" w:line="240" w:lineRule="auto"/>
              <w:jc w:val="both"/>
              <w:rPr>
                <w:rFonts w:ascii="Book Antiqua" w:hAnsi="Book Antiqua"/>
                <w:b/>
                <w:lang w:val="en-GB"/>
              </w:rPr>
            </w:pPr>
            <w:r>
              <w:rPr>
                <w:rFonts w:ascii="Book Antiqua" w:hAnsi="Book Antiqua"/>
                <w:lang w:val="en-GB"/>
              </w:rPr>
              <w:t>What we have learned?</w:t>
            </w:r>
          </w:p>
          <w:p w14:paraId="7F4B188C" w14:textId="577D25A5" w:rsidR="00D60ABA" w:rsidRPr="00D60ABA" w:rsidRDefault="00D60ABA" w:rsidP="00D60ABA">
            <w:pPr>
              <w:pStyle w:val="ListParagraph"/>
              <w:numPr>
                <w:ilvl w:val="0"/>
                <w:numId w:val="28"/>
              </w:numPr>
              <w:spacing w:after="0" w:line="240" w:lineRule="auto"/>
              <w:jc w:val="both"/>
              <w:rPr>
                <w:rFonts w:ascii="Book Antiqua" w:hAnsi="Book Antiqua"/>
                <w:b/>
                <w:lang w:val="en-GB"/>
              </w:rPr>
            </w:pPr>
            <w:r>
              <w:rPr>
                <w:rFonts w:ascii="Book Antiqua" w:hAnsi="Book Antiqua"/>
                <w:lang w:val="en-GB"/>
              </w:rPr>
              <w:t>How can we use the knowledge?</w:t>
            </w:r>
          </w:p>
          <w:p w14:paraId="4A773415" w14:textId="771A0261" w:rsidR="00D60ABA" w:rsidRPr="00D60ABA" w:rsidRDefault="00D60ABA" w:rsidP="00D60ABA">
            <w:pPr>
              <w:pStyle w:val="ListParagraph"/>
              <w:numPr>
                <w:ilvl w:val="0"/>
                <w:numId w:val="28"/>
              </w:numPr>
              <w:spacing w:after="0" w:line="240" w:lineRule="auto"/>
              <w:jc w:val="both"/>
              <w:rPr>
                <w:rFonts w:ascii="Book Antiqua" w:hAnsi="Book Antiqua"/>
                <w:b/>
                <w:lang w:val="en-GB"/>
              </w:rPr>
            </w:pPr>
            <w:r>
              <w:rPr>
                <w:rFonts w:ascii="Book Antiqua" w:hAnsi="Book Antiqua"/>
                <w:lang w:val="en-GB"/>
              </w:rPr>
              <w:t>Feedback to the professor</w:t>
            </w:r>
          </w:p>
          <w:p w14:paraId="671417D1" w14:textId="77777777" w:rsidR="00A17A11" w:rsidRPr="00EF2352" w:rsidRDefault="00A17A11" w:rsidP="00EF2352">
            <w:pPr>
              <w:pStyle w:val="ListParagraph"/>
              <w:spacing w:after="0" w:line="240" w:lineRule="auto"/>
              <w:ind w:left="0"/>
              <w:rPr>
                <w:rFonts w:ascii="Book Antiqua" w:hAnsi="Book Antiqua" w:cs="Sylfaen"/>
                <w:lang w:val="ka-GE"/>
              </w:rPr>
            </w:pPr>
          </w:p>
        </w:tc>
      </w:tr>
      <w:tr w:rsidR="00373D07" w:rsidRPr="00EF2352" w14:paraId="39C8AC26" w14:textId="77777777" w:rsidTr="001C71A5">
        <w:tc>
          <w:tcPr>
            <w:tcW w:w="491" w:type="dxa"/>
          </w:tcPr>
          <w:p w14:paraId="778F2565" w14:textId="5A15E0C5" w:rsidR="00373D07" w:rsidRPr="00EF2352" w:rsidRDefault="00373D07" w:rsidP="004C0DFF">
            <w:pPr>
              <w:spacing w:after="0" w:line="240" w:lineRule="auto"/>
              <w:rPr>
                <w:rFonts w:ascii="Book Antiqua" w:hAnsi="Book Antiqua"/>
                <w:lang w:val="ka-GE"/>
              </w:rPr>
            </w:pPr>
          </w:p>
        </w:tc>
        <w:tc>
          <w:tcPr>
            <w:tcW w:w="2497" w:type="dxa"/>
          </w:tcPr>
          <w:p w14:paraId="499A8D3A" w14:textId="77777777" w:rsidR="00373D07" w:rsidRPr="00EF2352" w:rsidRDefault="00373D07" w:rsidP="006775E6">
            <w:pPr>
              <w:pStyle w:val="Heading2"/>
              <w:spacing w:line="240" w:lineRule="auto"/>
              <w:rPr>
                <w:rFonts w:ascii="Book Antiqua" w:hAnsi="Book Antiqua" w:cs="Sylfaen"/>
                <w:color w:val="1F497D"/>
                <w:sz w:val="22"/>
                <w:szCs w:val="22"/>
              </w:rPr>
            </w:pPr>
          </w:p>
        </w:tc>
        <w:tc>
          <w:tcPr>
            <w:tcW w:w="6840" w:type="dxa"/>
          </w:tcPr>
          <w:p w14:paraId="4928B586" w14:textId="77777777" w:rsidR="00373D07" w:rsidRPr="00EF2352" w:rsidRDefault="00373D07" w:rsidP="00373D07">
            <w:pPr>
              <w:ind w:left="360"/>
              <w:rPr>
                <w:rFonts w:ascii="Book Antiqua" w:hAnsi="Book Antiqua"/>
                <w:b/>
                <w:bCs/>
              </w:rPr>
            </w:pPr>
          </w:p>
        </w:tc>
      </w:tr>
    </w:tbl>
    <w:p w14:paraId="6280F8CE" w14:textId="77777777" w:rsidR="009D4688" w:rsidRPr="00EF2352" w:rsidRDefault="009D4688" w:rsidP="000016EB">
      <w:pPr>
        <w:pStyle w:val="Heading2"/>
        <w:rPr>
          <w:rFonts w:ascii="Book Antiqua" w:hAnsi="Book Antiqua"/>
          <w:sz w:val="22"/>
          <w:szCs w:val="22"/>
          <w:lang w:val="ka-GE"/>
        </w:rPr>
      </w:pPr>
    </w:p>
    <w:p w14:paraId="08D5F039" w14:textId="77777777" w:rsidR="00EB61F1" w:rsidRPr="00EF2352" w:rsidRDefault="00EB61F1" w:rsidP="000016EB">
      <w:pPr>
        <w:pStyle w:val="Heading2"/>
        <w:rPr>
          <w:rFonts w:ascii="Book Antiqua" w:hAnsi="Book Antiqua"/>
          <w:sz w:val="22"/>
          <w:szCs w:val="22"/>
          <w:lang w:val="ka-GE"/>
        </w:rPr>
      </w:pPr>
    </w:p>
    <w:p w14:paraId="126D7814" w14:textId="77777777" w:rsidR="00EB61F1" w:rsidRPr="00EF2352" w:rsidRDefault="00EB61F1" w:rsidP="00EB61F1">
      <w:pPr>
        <w:rPr>
          <w:rFonts w:ascii="Book Antiqua" w:hAnsi="Book Antiqua"/>
          <w:lang w:val="ka-GE"/>
        </w:rPr>
      </w:pPr>
    </w:p>
    <w:sectPr w:rsidR="00EB61F1" w:rsidRPr="00EF2352" w:rsidSect="009E0E6D">
      <w:footerReference w:type="default" r:id="rId9"/>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84DBA7" w14:textId="77777777" w:rsidR="009F0BFD" w:rsidRDefault="009F0BFD" w:rsidP="00DC0F6B">
      <w:pPr>
        <w:pStyle w:val="ListParagraph"/>
        <w:spacing w:after="0" w:line="240" w:lineRule="auto"/>
      </w:pPr>
      <w:r>
        <w:separator/>
      </w:r>
    </w:p>
  </w:endnote>
  <w:endnote w:type="continuationSeparator" w:id="0">
    <w:p w14:paraId="037B9571" w14:textId="77777777" w:rsidR="009F0BFD" w:rsidRDefault="009F0BFD" w:rsidP="00DC0F6B">
      <w:pPr>
        <w:pStyle w:val="ListParagraph"/>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notTrueType/>
    <w:pitch w:val="variable"/>
    <w:sig w:usb0="E00002FF" w:usb1="5000785B" w:usb2="00000000" w:usb3="00000000" w:csb0="0000019F" w:csb1="00000000"/>
  </w:font>
  <w:font w:name="Arial Unicode MS">
    <w:panose1 w:val="020B0604020202020204"/>
    <w:charset w:val="80"/>
    <w:family w:val="swiss"/>
    <w:notTrueType/>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Times New Roman TUR">
    <w:altName w:val="Times New Roman"/>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œˆøW/Á">
    <w:altName w:val="Cambria"/>
    <w:panose1 w:val="00000000000000000000"/>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B4FD3" w14:textId="77777777" w:rsidR="00DC0F6B" w:rsidRDefault="005F4BE9">
    <w:pPr>
      <w:pStyle w:val="Footer"/>
      <w:jc w:val="right"/>
    </w:pPr>
    <w:r>
      <w:fldChar w:fldCharType="begin"/>
    </w:r>
    <w:r w:rsidR="009E0E6D">
      <w:instrText xml:space="preserve"> PAGE   \* MERGEFORMAT </w:instrText>
    </w:r>
    <w:r>
      <w:fldChar w:fldCharType="separate"/>
    </w:r>
    <w:r w:rsidR="005B2A3A">
      <w:rPr>
        <w:noProof/>
      </w:rPr>
      <w:t>7</w:t>
    </w:r>
    <w:r>
      <w:rPr>
        <w:noProof/>
      </w:rPr>
      <w:fldChar w:fldCharType="end"/>
    </w:r>
  </w:p>
  <w:p w14:paraId="7ED22FAF" w14:textId="77777777" w:rsidR="00DC0F6B" w:rsidRDefault="00DC0F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BB13B" w14:textId="77777777" w:rsidR="009F0BFD" w:rsidRDefault="009F0BFD" w:rsidP="00DC0F6B">
      <w:pPr>
        <w:pStyle w:val="ListParagraph"/>
        <w:spacing w:after="0" w:line="240" w:lineRule="auto"/>
      </w:pPr>
      <w:r>
        <w:separator/>
      </w:r>
    </w:p>
  </w:footnote>
  <w:footnote w:type="continuationSeparator" w:id="0">
    <w:p w14:paraId="500F03F9" w14:textId="77777777" w:rsidR="009F0BFD" w:rsidRDefault="009F0BFD" w:rsidP="00DC0F6B">
      <w:pPr>
        <w:pStyle w:val="ListParagraph"/>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singleLevel"/>
    <w:tmpl w:val="0000000A"/>
    <w:name w:val="WW8Num10"/>
    <w:lvl w:ilvl="0">
      <w:start w:val="1"/>
      <w:numFmt w:val="bullet"/>
      <w:lvlText w:val=""/>
      <w:lvlJc w:val="left"/>
      <w:pPr>
        <w:tabs>
          <w:tab w:val="num" w:pos="0"/>
        </w:tabs>
        <w:ind w:left="720" w:hanging="360"/>
      </w:pPr>
      <w:rPr>
        <w:rFonts w:ascii="Symbol" w:hAnsi="Symbol" w:cs="Symbol"/>
      </w:rPr>
    </w:lvl>
  </w:abstractNum>
  <w:abstractNum w:abstractNumId="1" w15:restartNumberingAfterBreak="0">
    <w:nsid w:val="0000000C"/>
    <w:multiLevelType w:val="singleLevel"/>
    <w:tmpl w:val="0000000C"/>
    <w:name w:val="WW8Num12"/>
    <w:lvl w:ilvl="0">
      <w:start w:val="1"/>
      <w:numFmt w:val="decimal"/>
      <w:lvlText w:val="%1)"/>
      <w:lvlJc w:val="left"/>
      <w:pPr>
        <w:tabs>
          <w:tab w:val="num" w:pos="0"/>
        </w:tabs>
        <w:ind w:left="1080" w:hanging="360"/>
      </w:pPr>
    </w:lvl>
  </w:abstractNum>
  <w:abstractNum w:abstractNumId="2" w15:restartNumberingAfterBreak="0">
    <w:nsid w:val="00CF38CF"/>
    <w:multiLevelType w:val="hybridMultilevel"/>
    <w:tmpl w:val="73505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426767"/>
    <w:multiLevelType w:val="hybridMultilevel"/>
    <w:tmpl w:val="3DC4DD14"/>
    <w:name w:val="WW8Num1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871280"/>
    <w:multiLevelType w:val="hybridMultilevel"/>
    <w:tmpl w:val="A0460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CD13DF"/>
    <w:multiLevelType w:val="hybridMultilevel"/>
    <w:tmpl w:val="1C80B6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F7682"/>
    <w:multiLevelType w:val="hybridMultilevel"/>
    <w:tmpl w:val="465A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2D7B0B"/>
    <w:multiLevelType w:val="hybridMultilevel"/>
    <w:tmpl w:val="16B447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9A5C68"/>
    <w:multiLevelType w:val="hybridMultilevel"/>
    <w:tmpl w:val="5754C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834CA3"/>
    <w:multiLevelType w:val="hybridMultilevel"/>
    <w:tmpl w:val="C2920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4501C5"/>
    <w:multiLevelType w:val="hybridMultilevel"/>
    <w:tmpl w:val="1CFE9E54"/>
    <w:lvl w:ilvl="0" w:tplc="04090001">
      <w:start w:val="1"/>
      <w:numFmt w:val="bullet"/>
      <w:lvlText w:val=""/>
      <w:lvlJc w:val="left"/>
      <w:pPr>
        <w:ind w:left="1059" w:hanging="360"/>
      </w:pPr>
      <w:rPr>
        <w:rFonts w:ascii="Symbol" w:hAnsi="Symbol" w:hint="default"/>
      </w:rPr>
    </w:lvl>
    <w:lvl w:ilvl="1" w:tplc="04090003" w:tentative="1">
      <w:start w:val="1"/>
      <w:numFmt w:val="bullet"/>
      <w:lvlText w:val="o"/>
      <w:lvlJc w:val="left"/>
      <w:pPr>
        <w:ind w:left="1779" w:hanging="360"/>
      </w:pPr>
      <w:rPr>
        <w:rFonts w:ascii="Courier New" w:hAnsi="Courier New" w:cs="Courier New" w:hint="default"/>
      </w:rPr>
    </w:lvl>
    <w:lvl w:ilvl="2" w:tplc="04090005" w:tentative="1">
      <w:start w:val="1"/>
      <w:numFmt w:val="bullet"/>
      <w:lvlText w:val=""/>
      <w:lvlJc w:val="left"/>
      <w:pPr>
        <w:ind w:left="2499" w:hanging="360"/>
      </w:pPr>
      <w:rPr>
        <w:rFonts w:ascii="Wingdings" w:hAnsi="Wingdings" w:hint="default"/>
      </w:rPr>
    </w:lvl>
    <w:lvl w:ilvl="3" w:tplc="04090001" w:tentative="1">
      <w:start w:val="1"/>
      <w:numFmt w:val="bullet"/>
      <w:lvlText w:val=""/>
      <w:lvlJc w:val="left"/>
      <w:pPr>
        <w:ind w:left="3219" w:hanging="360"/>
      </w:pPr>
      <w:rPr>
        <w:rFonts w:ascii="Symbol" w:hAnsi="Symbol" w:hint="default"/>
      </w:rPr>
    </w:lvl>
    <w:lvl w:ilvl="4" w:tplc="04090003" w:tentative="1">
      <w:start w:val="1"/>
      <w:numFmt w:val="bullet"/>
      <w:lvlText w:val="o"/>
      <w:lvlJc w:val="left"/>
      <w:pPr>
        <w:ind w:left="3939" w:hanging="360"/>
      </w:pPr>
      <w:rPr>
        <w:rFonts w:ascii="Courier New" w:hAnsi="Courier New" w:cs="Courier New" w:hint="default"/>
      </w:rPr>
    </w:lvl>
    <w:lvl w:ilvl="5" w:tplc="04090005" w:tentative="1">
      <w:start w:val="1"/>
      <w:numFmt w:val="bullet"/>
      <w:lvlText w:val=""/>
      <w:lvlJc w:val="left"/>
      <w:pPr>
        <w:ind w:left="4659" w:hanging="360"/>
      </w:pPr>
      <w:rPr>
        <w:rFonts w:ascii="Wingdings" w:hAnsi="Wingdings" w:hint="default"/>
      </w:rPr>
    </w:lvl>
    <w:lvl w:ilvl="6" w:tplc="04090001" w:tentative="1">
      <w:start w:val="1"/>
      <w:numFmt w:val="bullet"/>
      <w:lvlText w:val=""/>
      <w:lvlJc w:val="left"/>
      <w:pPr>
        <w:ind w:left="5379" w:hanging="360"/>
      </w:pPr>
      <w:rPr>
        <w:rFonts w:ascii="Symbol" w:hAnsi="Symbol" w:hint="default"/>
      </w:rPr>
    </w:lvl>
    <w:lvl w:ilvl="7" w:tplc="04090003" w:tentative="1">
      <w:start w:val="1"/>
      <w:numFmt w:val="bullet"/>
      <w:lvlText w:val="o"/>
      <w:lvlJc w:val="left"/>
      <w:pPr>
        <w:ind w:left="6099" w:hanging="360"/>
      </w:pPr>
      <w:rPr>
        <w:rFonts w:ascii="Courier New" w:hAnsi="Courier New" w:cs="Courier New" w:hint="default"/>
      </w:rPr>
    </w:lvl>
    <w:lvl w:ilvl="8" w:tplc="04090005" w:tentative="1">
      <w:start w:val="1"/>
      <w:numFmt w:val="bullet"/>
      <w:lvlText w:val=""/>
      <w:lvlJc w:val="left"/>
      <w:pPr>
        <w:ind w:left="6819" w:hanging="360"/>
      </w:pPr>
      <w:rPr>
        <w:rFonts w:ascii="Wingdings" w:hAnsi="Wingdings" w:hint="default"/>
      </w:rPr>
    </w:lvl>
  </w:abstractNum>
  <w:abstractNum w:abstractNumId="11" w15:restartNumberingAfterBreak="0">
    <w:nsid w:val="1A9E64BA"/>
    <w:multiLevelType w:val="hybridMultilevel"/>
    <w:tmpl w:val="05A4D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021E02"/>
    <w:multiLevelType w:val="hybridMultilevel"/>
    <w:tmpl w:val="CB7E3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735CEB"/>
    <w:multiLevelType w:val="hybridMultilevel"/>
    <w:tmpl w:val="01A684BE"/>
    <w:lvl w:ilvl="0" w:tplc="04090001">
      <w:start w:val="1"/>
      <w:numFmt w:val="bullet"/>
      <w:lvlText w:val=""/>
      <w:lvlJc w:val="left"/>
      <w:pPr>
        <w:ind w:left="995" w:hanging="360"/>
      </w:pPr>
      <w:rPr>
        <w:rFonts w:ascii="Symbol" w:hAnsi="Symbol" w:hint="default"/>
      </w:rPr>
    </w:lvl>
    <w:lvl w:ilvl="1" w:tplc="04090003" w:tentative="1">
      <w:start w:val="1"/>
      <w:numFmt w:val="bullet"/>
      <w:lvlText w:val="o"/>
      <w:lvlJc w:val="left"/>
      <w:pPr>
        <w:ind w:left="1715" w:hanging="360"/>
      </w:pPr>
      <w:rPr>
        <w:rFonts w:ascii="Courier New" w:hAnsi="Courier New" w:cs="Courier New" w:hint="default"/>
      </w:rPr>
    </w:lvl>
    <w:lvl w:ilvl="2" w:tplc="04090005" w:tentative="1">
      <w:start w:val="1"/>
      <w:numFmt w:val="bullet"/>
      <w:lvlText w:val=""/>
      <w:lvlJc w:val="left"/>
      <w:pPr>
        <w:ind w:left="2435" w:hanging="360"/>
      </w:pPr>
      <w:rPr>
        <w:rFonts w:ascii="Wingdings" w:hAnsi="Wingdings" w:hint="default"/>
      </w:rPr>
    </w:lvl>
    <w:lvl w:ilvl="3" w:tplc="04090001" w:tentative="1">
      <w:start w:val="1"/>
      <w:numFmt w:val="bullet"/>
      <w:lvlText w:val=""/>
      <w:lvlJc w:val="left"/>
      <w:pPr>
        <w:ind w:left="3155" w:hanging="360"/>
      </w:pPr>
      <w:rPr>
        <w:rFonts w:ascii="Symbol" w:hAnsi="Symbol" w:hint="default"/>
      </w:rPr>
    </w:lvl>
    <w:lvl w:ilvl="4" w:tplc="04090003" w:tentative="1">
      <w:start w:val="1"/>
      <w:numFmt w:val="bullet"/>
      <w:lvlText w:val="o"/>
      <w:lvlJc w:val="left"/>
      <w:pPr>
        <w:ind w:left="3875" w:hanging="360"/>
      </w:pPr>
      <w:rPr>
        <w:rFonts w:ascii="Courier New" w:hAnsi="Courier New" w:cs="Courier New" w:hint="default"/>
      </w:rPr>
    </w:lvl>
    <w:lvl w:ilvl="5" w:tplc="04090005" w:tentative="1">
      <w:start w:val="1"/>
      <w:numFmt w:val="bullet"/>
      <w:lvlText w:val=""/>
      <w:lvlJc w:val="left"/>
      <w:pPr>
        <w:ind w:left="4595" w:hanging="360"/>
      </w:pPr>
      <w:rPr>
        <w:rFonts w:ascii="Wingdings" w:hAnsi="Wingdings" w:hint="default"/>
      </w:rPr>
    </w:lvl>
    <w:lvl w:ilvl="6" w:tplc="04090001" w:tentative="1">
      <w:start w:val="1"/>
      <w:numFmt w:val="bullet"/>
      <w:lvlText w:val=""/>
      <w:lvlJc w:val="left"/>
      <w:pPr>
        <w:ind w:left="5315" w:hanging="360"/>
      </w:pPr>
      <w:rPr>
        <w:rFonts w:ascii="Symbol" w:hAnsi="Symbol" w:hint="default"/>
      </w:rPr>
    </w:lvl>
    <w:lvl w:ilvl="7" w:tplc="04090003" w:tentative="1">
      <w:start w:val="1"/>
      <w:numFmt w:val="bullet"/>
      <w:lvlText w:val="o"/>
      <w:lvlJc w:val="left"/>
      <w:pPr>
        <w:ind w:left="6035" w:hanging="360"/>
      </w:pPr>
      <w:rPr>
        <w:rFonts w:ascii="Courier New" w:hAnsi="Courier New" w:cs="Courier New" w:hint="default"/>
      </w:rPr>
    </w:lvl>
    <w:lvl w:ilvl="8" w:tplc="04090005" w:tentative="1">
      <w:start w:val="1"/>
      <w:numFmt w:val="bullet"/>
      <w:lvlText w:val=""/>
      <w:lvlJc w:val="left"/>
      <w:pPr>
        <w:ind w:left="6755" w:hanging="360"/>
      </w:pPr>
      <w:rPr>
        <w:rFonts w:ascii="Wingdings" w:hAnsi="Wingdings" w:hint="default"/>
      </w:rPr>
    </w:lvl>
  </w:abstractNum>
  <w:abstractNum w:abstractNumId="14" w15:restartNumberingAfterBreak="0">
    <w:nsid w:val="3D5D4F88"/>
    <w:multiLevelType w:val="hybridMultilevel"/>
    <w:tmpl w:val="167AB33C"/>
    <w:lvl w:ilvl="0" w:tplc="04190003">
      <w:start w:val="1"/>
      <w:numFmt w:val="bullet"/>
      <w:lvlText w:val="o"/>
      <w:lvlJc w:val="left"/>
      <w:pPr>
        <w:tabs>
          <w:tab w:val="num" w:pos="720"/>
        </w:tabs>
        <w:ind w:left="720" w:hanging="360"/>
      </w:pPr>
      <w:rPr>
        <w:rFonts w:ascii="Courier New" w:hAnsi="Courier New" w:cs="Courier New" w:hint="default"/>
      </w:rPr>
    </w:lvl>
    <w:lvl w:ilvl="1" w:tplc="0419000F">
      <w:start w:val="1"/>
      <w:numFmt w:val="decimal"/>
      <w:lvlText w:val="%2."/>
      <w:lvlJc w:val="left"/>
      <w:pPr>
        <w:tabs>
          <w:tab w:val="num" w:pos="786"/>
        </w:tabs>
        <w:ind w:left="786" w:hanging="360"/>
      </w:pPr>
      <w:rPr>
        <w:rFonts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5C96BA1"/>
    <w:multiLevelType w:val="hybridMultilevel"/>
    <w:tmpl w:val="87D8F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51211"/>
    <w:multiLevelType w:val="hybridMultilevel"/>
    <w:tmpl w:val="2AC4110C"/>
    <w:name w:val="WW8Num11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C37B2A"/>
    <w:multiLevelType w:val="hybridMultilevel"/>
    <w:tmpl w:val="DD5CC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BA3FFE"/>
    <w:multiLevelType w:val="hybridMultilevel"/>
    <w:tmpl w:val="47E23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7E5311"/>
    <w:multiLevelType w:val="hybridMultilevel"/>
    <w:tmpl w:val="101C88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3548E6"/>
    <w:multiLevelType w:val="hybridMultilevel"/>
    <w:tmpl w:val="623E5CC0"/>
    <w:lvl w:ilvl="0" w:tplc="CE0C5DE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1F07C6"/>
    <w:multiLevelType w:val="hybridMultilevel"/>
    <w:tmpl w:val="D35E6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23071C"/>
    <w:multiLevelType w:val="hybridMultilevel"/>
    <w:tmpl w:val="CCAA3784"/>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68931B4B"/>
    <w:multiLevelType w:val="hybridMultilevel"/>
    <w:tmpl w:val="63D2E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1C441AA"/>
    <w:multiLevelType w:val="hybridMultilevel"/>
    <w:tmpl w:val="95BA7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34118C"/>
    <w:multiLevelType w:val="hybridMultilevel"/>
    <w:tmpl w:val="C1267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A6262F"/>
    <w:multiLevelType w:val="hybridMultilevel"/>
    <w:tmpl w:val="41941EA6"/>
    <w:name w:val="WW8Num11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57014F"/>
    <w:multiLevelType w:val="hybridMultilevel"/>
    <w:tmpl w:val="AE36D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7E6498"/>
    <w:multiLevelType w:val="hybridMultilevel"/>
    <w:tmpl w:val="00446A38"/>
    <w:lvl w:ilvl="0" w:tplc="E2FEC542">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15741D"/>
    <w:multiLevelType w:val="hybridMultilevel"/>
    <w:tmpl w:val="8F0E7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7"/>
  </w:num>
  <w:num w:numId="3">
    <w:abstractNumId w:val="9"/>
  </w:num>
  <w:num w:numId="4">
    <w:abstractNumId w:val="5"/>
  </w:num>
  <w:num w:numId="5">
    <w:abstractNumId w:val="22"/>
  </w:num>
  <w:num w:numId="6">
    <w:abstractNumId w:val="14"/>
  </w:num>
  <w:num w:numId="7">
    <w:abstractNumId w:val="12"/>
  </w:num>
  <w:num w:numId="8">
    <w:abstractNumId w:val="21"/>
  </w:num>
  <w:num w:numId="9">
    <w:abstractNumId w:val="8"/>
  </w:num>
  <w:num w:numId="10">
    <w:abstractNumId w:val="15"/>
  </w:num>
  <w:num w:numId="11">
    <w:abstractNumId w:val="28"/>
  </w:num>
  <w:num w:numId="12">
    <w:abstractNumId w:val="0"/>
  </w:num>
  <w:num w:numId="13">
    <w:abstractNumId w:val="25"/>
  </w:num>
  <w:num w:numId="14">
    <w:abstractNumId w:val="24"/>
  </w:num>
  <w:num w:numId="15">
    <w:abstractNumId w:val="2"/>
  </w:num>
  <w:num w:numId="16">
    <w:abstractNumId w:val="23"/>
  </w:num>
  <w:num w:numId="17">
    <w:abstractNumId w:val="19"/>
  </w:num>
  <w:num w:numId="18">
    <w:abstractNumId w:val="3"/>
  </w:num>
  <w:num w:numId="19">
    <w:abstractNumId w:val="26"/>
  </w:num>
  <w:num w:numId="20">
    <w:abstractNumId w:val="16"/>
  </w:num>
  <w:num w:numId="21">
    <w:abstractNumId w:val="20"/>
  </w:num>
  <w:num w:numId="22">
    <w:abstractNumId w:val="10"/>
  </w:num>
  <w:num w:numId="23">
    <w:abstractNumId w:val="6"/>
  </w:num>
  <w:num w:numId="24">
    <w:abstractNumId w:val="29"/>
  </w:num>
  <w:num w:numId="25">
    <w:abstractNumId w:val="1"/>
  </w:num>
  <w:num w:numId="26">
    <w:abstractNumId w:val="11"/>
  </w:num>
  <w:num w:numId="27">
    <w:abstractNumId w:val="4"/>
  </w:num>
  <w:num w:numId="28">
    <w:abstractNumId w:val="18"/>
  </w:num>
  <w:num w:numId="29">
    <w:abstractNumId w:val="13"/>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GB" w:vendorID="64" w:dllVersion="6"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294"/>
    <w:rsid w:val="000016EB"/>
    <w:rsid w:val="00013CEB"/>
    <w:rsid w:val="000310DC"/>
    <w:rsid w:val="000455BE"/>
    <w:rsid w:val="000672D8"/>
    <w:rsid w:val="0009533F"/>
    <w:rsid w:val="00096AD7"/>
    <w:rsid w:val="000C7BA6"/>
    <w:rsid w:val="000D17A5"/>
    <w:rsid w:val="000D5C8B"/>
    <w:rsid w:val="000D6A56"/>
    <w:rsid w:val="000F47C9"/>
    <w:rsid w:val="000F6BE6"/>
    <w:rsid w:val="00106420"/>
    <w:rsid w:val="001306BF"/>
    <w:rsid w:val="00136FDE"/>
    <w:rsid w:val="00195A20"/>
    <w:rsid w:val="001A6904"/>
    <w:rsid w:val="001A74E2"/>
    <w:rsid w:val="001B7295"/>
    <w:rsid w:val="001C6A8F"/>
    <w:rsid w:val="001C6B7B"/>
    <w:rsid w:val="001C71A5"/>
    <w:rsid w:val="001D6E38"/>
    <w:rsid w:val="001E68C7"/>
    <w:rsid w:val="001E74E8"/>
    <w:rsid w:val="001F7E38"/>
    <w:rsid w:val="00203B5C"/>
    <w:rsid w:val="00204D79"/>
    <w:rsid w:val="00237308"/>
    <w:rsid w:val="0024152D"/>
    <w:rsid w:val="00254B23"/>
    <w:rsid w:val="00254BD8"/>
    <w:rsid w:val="002942F9"/>
    <w:rsid w:val="00294BB1"/>
    <w:rsid w:val="002A0657"/>
    <w:rsid w:val="002C2960"/>
    <w:rsid w:val="002C44F1"/>
    <w:rsid w:val="00330182"/>
    <w:rsid w:val="00333E07"/>
    <w:rsid w:val="00353D75"/>
    <w:rsid w:val="00373D07"/>
    <w:rsid w:val="00382CBF"/>
    <w:rsid w:val="003B43BC"/>
    <w:rsid w:val="00415AB7"/>
    <w:rsid w:val="004224BB"/>
    <w:rsid w:val="00447142"/>
    <w:rsid w:val="00457994"/>
    <w:rsid w:val="00477AB1"/>
    <w:rsid w:val="004C0DFF"/>
    <w:rsid w:val="004D0E53"/>
    <w:rsid w:val="004D71DD"/>
    <w:rsid w:val="004E5150"/>
    <w:rsid w:val="004E57EE"/>
    <w:rsid w:val="004F4E5F"/>
    <w:rsid w:val="005049E5"/>
    <w:rsid w:val="005112B0"/>
    <w:rsid w:val="00511BDB"/>
    <w:rsid w:val="005139B5"/>
    <w:rsid w:val="005215C0"/>
    <w:rsid w:val="00557B62"/>
    <w:rsid w:val="00557DB5"/>
    <w:rsid w:val="00593237"/>
    <w:rsid w:val="005B2A3A"/>
    <w:rsid w:val="005C0399"/>
    <w:rsid w:val="005C3278"/>
    <w:rsid w:val="005C4C49"/>
    <w:rsid w:val="005E171C"/>
    <w:rsid w:val="005E1727"/>
    <w:rsid w:val="005F4BE9"/>
    <w:rsid w:val="0062404A"/>
    <w:rsid w:val="006301F9"/>
    <w:rsid w:val="00661368"/>
    <w:rsid w:val="006775E6"/>
    <w:rsid w:val="006A2636"/>
    <w:rsid w:val="006A7CF9"/>
    <w:rsid w:val="006A7F28"/>
    <w:rsid w:val="006B2025"/>
    <w:rsid w:val="006D51AD"/>
    <w:rsid w:val="006D59DB"/>
    <w:rsid w:val="006E03DA"/>
    <w:rsid w:val="006F4F5C"/>
    <w:rsid w:val="0071267B"/>
    <w:rsid w:val="0072049C"/>
    <w:rsid w:val="007223D5"/>
    <w:rsid w:val="00724B6B"/>
    <w:rsid w:val="00752EEA"/>
    <w:rsid w:val="00776E2E"/>
    <w:rsid w:val="00784E64"/>
    <w:rsid w:val="007D72A7"/>
    <w:rsid w:val="00816E6F"/>
    <w:rsid w:val="00826FB1"/>
    <w:rsid w:val="0083317D"/>
    <w:rsid w:val="00836979"/>
    <w:rsid w:val="0085280F"/>
    <w:rsid w:val="008545E1"/>
    <w:rsid w:val="00862120"/>
    <w:rsid w:val="00865FBF"/>
    <w:rsid w:val="00892FB7"/>
    <w:rsid w:val="008D339D"/>
    <w:rsid w:val="008E47B5"/>
    <w:rsid w:val="00904069"/>
    <w:rsid w:val="009045A3"/>
    <w:rsid w:val="00920953"/>
    <w:rsid w:val="009268F0"/>
    <w:rsid w:val="0093574E"/>
    <w:rsid w:val="0094218E"/>
    <w:rsid w:val="00956C3E"/>
    <w:rsid w:val="00973392"/>
    <w:rsid w:val="00980DE1"/>
    <w:rsid w:val="00992EB6"/>
    <w:rsid w:val="009A071D"/>
    <w:rsid w:val="009A4D91"/>
    <w:rsid w:val="009D4688"/>
    <w:rsid w:val="009E0E6D"/>
    <w:rsid w:val="009E3807"/>
    <w:rsid w:val="009F0BFD"/>
    <w:rsid w:val="009F38F4"/>
    <w:rsid w:val="00A1603B"/>
    <w:rsid w:val="00A17A11"/>
    <w:rsid w:val="00A508EF"/>
    <w:rsid w:val="00A52F51"/>
    <w:rsid w:val="00A55CA8"/>
    <w:rsid w:val="00A7762B"/>
    <w:rsid w:val="00A8166F"/>
    <w:rsid w:val="00A81B0D"/>
    <w:rsid w:val="00A83BE4"/>
    <w:rsid w:val="00A86A18"/>
    <w:rsid w:val="00A940C4"/>
    <w:rsid w:val="00AA1B1B"/>
    <w:rsid w:val="00AB00DE"/>
    <w:rsid w:val="00AE0121"/>
    <w:rsid w:val="00AE210D"/>
    <w:rsid w:val="00AE6F6D"/>
    <w:rsid w:val="00B028BE"/>
    <w:rsid w:val="00B054CE"/>
    <w:rsid w:val="00B1437E"/>
    <w:rsid w:val="00B20EF8"/>
    <w:rsid w:val="00B233C1"/>
    <w:rsid w:val="00B30EB8"/>
    <w:rsid w:val="00B5231D"/>
    <w:rsid w:val="00B61FB9"/>
    <w:rsid w:val="00B8746E"/>
    <w:rsid w:val="00BD6F0B"/>
    <w:rsid w:val="00BF6A7D"/>
    <w:rsid w:val="00C236B9"/>
    <w:rsid w:val="00C37E05"/>
    <w:rsid w:val="00C42576"/>
    <w:rsid w:val="00C429A3"/>
    <w:rsid w:val="00C46B85"/>
    <w:rsid w:val="00C53520"/>
    <w:rsid w:val="00C709E3"/>
    <w:rsid w:val="00C71235"/>
    <w:rsid w:val="00C75A05"/>
    <w:rsid w:val="00C8546D"/>
    <w:rsid w:val="00C90C12"/>
    <w:rsid w:val="00C93939"/>
    <w:rsid w:val="00CB482C"/>
    <w:rsid w:val="00CD0716"/>
    <w:rsid w:val="00CE4185"/>
    <w:rsid w:val="00D128B2"/>
    <w:rsid w:val="00D312B8"/>
    <w:rsid w:val="00D42367"/>
    <w:rsid w:val="00D60ABA"/>
    <w:rsid w:val="00D77420"/>
    <w:rsid w:val="00D80304"/>
    <w:rsid w:val="00D86F19"/>
    <w:rsid w:val="00D8753B"/>
    <w:rsid w:val="00D94A5C"/>
    <w:rsid w:val="00DB37BB"/>
    <w:rsid w:val="00DC0F6B"/>
    <w:rsid w:val="00DD6CF9"/>
    <w:rsid w:val="00E10D41"/>
    <w:rsid w:val="00E11A86"/>
    <w:rsid w:val="00E14AF3"/>
    <w:rsid w:val="00E31012"/>
    <w:rsid w:val="00E437C6"/>
    <w:rsid w:val="00E5094F"/>
    <w:rsid w:val="00E846B4"/>
    <w:rsid w:val="00EB61F1"/>
    <w:rsid w:val="00EE29DB"/>
    <w:rsid w:val="00EE5D8A"/>
    <w:rsid w:val="00EF2352"/>
    <w:rsid w:val="00F01E5D"/>
    <w:rsid w:val="00F10294"/>
    <w:rsid w:val="00F47254"/>
    <w:rsid w:val="00F62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57304"/>
  <w15:docId w15:val="{147166E6-8DDE-2440-9C12-44DE78938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4BB1"/>
    <w:pPr>
      <w:spacing w:after="200" w:line="276" w:lineRule="auto"/>
    </w:pPr>
    <w:rPr>
      <w:sz w:val="22"/>
      <w:szCs w:val="22"/>
    </w:rPr>
  </w:style>
  <w:style w:type="paragraph" w:styleId="Heading1">
    <w:name w:val="heading 1"/>
    <w:basedOn w:val="Normal"/>
    <w:next w:val="Normal"/>
    <w:link w:val="Heading1Char"/>
    <w:uiPriority w:val="9"/>
    <w:qFormat/>
    <w:rsid w:val="00F1029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F10294"/>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72049C"/>
    <w:pPr>
      <w:keepNext/>
      <w:pBdr>
        <w:bottom w:val="single" w:sz="4" w:space="1" w:color="95B3D7"/>
      </w:pBdr>
      <w:spacing w:before="200" w:after="80" w:line="240" w:lineRule="auto"/>
      <w:outlineLvl w:val="2"/>
    </w:pPr>
    <w:rPr>
      <w:rFonts w:ascii="Cambria" w:eastAsia="Times New Roman" w:hAnsi="Cambria"/>
      <w:color w:val="4F81B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2049C"/>
    <w:rPr>
      <w:rFonts w:ascii="Cambria" w:eastAsia="Times New Roman" w:hAnsi="Cambria" w:cs="Times New Roman"/>
      <w:color w:val="4F81BD"/>
      <w:sz w:val="24"/>
      <w:szCs w:val="24"/>
    </w:rPr>
  </w:style>
  <w:style w:type="character" w:customStyle="1" w:styleId="Heading1Char">
    <w:name w:val="Heading 1 Char"/>
    <w:basedOn w:val="DefaultParagraphFont"/>
    <w:link w:val="Heading1"/>
    <w:uiPriority w:val="9"/>
    <w:rsid w:val="00F10294"/>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F10294"/>
    <w:rPr>
      <w:rFonts w:ascii="Cambria" w:eastAsia="Times New Roman" w:hAnsi="Cambria" w:cs="Times New Roman"/>
      <w:b/>
      <w:bCs/>
      <w:color w:val="4F81BD"/>
      <w:sz w:val="26"/>
      <w:szCs w:val="26"/>
    </w:rPr>
  </w:style>
  <w:style w:type="table" w:styleId="TableGrid">
    <w:name w:val="Table Grid"/>
    <w:basedOn w:val="TableNormal"/>
    <w:uiPriority w:val="59"/>
    <w:rsid w:val="009D46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55CA8"/>
    <w:pPr>
      <w:ind w:left="720"/>
      <w:contextualSpacing/>
    </w:pPr>
  </w:style>
  <w:style w:type="paragraph" w:styleId="Header">
    <w:name w:val="header"/>
    <w:basedOn w:val="Normal"/>
    <w:link w:val="HeaderChar"/>
    <w:uiPriority w:val="99"/>
    <w:semiHidden/>
    <w:unhideWhenUsed/>
    <w:rsid w:val="00DC0F6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C0F6B"/>
  </w:style>
  <w:style w:type="paragraph" w:styleId="Footer">
    <w:name w:val="footer"/>
    <w:basedOn w:val="Normal"/>
    <w:link w:val="FooterChar"/>
    <w:uiPriority w:val="99"/>
    <w:unhideWhenUsed/>
    <w:rsid w:val="00DC0F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0F6B"/>
  </w:style>
  <w:style w:type="paragraph" w:styleId="BalloonText">
    <w:name w:val="Balloon Text"/>
    <w:basedOn w:val="Normal"/>
    <w:link w:val="BalloonTextChar"/>
    <w:uiPriority w:val="99"/>
    <w:semiHidden/>
    <w:unhideWhenUsed/>
    <w:rsid w:val="00A81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B0D"/>
    <w:rPr>
      <w:rFonts w:ascii="Tahoma" w:hAnsi="Tahoma" w:cs="Tahoma"/>
      <w:sz w:val="16"/>
      <w:szCs w:val="16"/>
    </w:rPr>
  </w:style>
  <w:style w:type="character" w:styleId="Hyperlink">
    <w:name w:val="Hyperlink"/>
    <w:basedOn w:val="DefaultParagraphFont"/>
    <w:rsid w:val="006F4F5C"/>
    <w:rPr>
      <w:color w:val="0000FF"/>
      <w:u w:val="single"/>
    </w:rPr>
  </w:style>
  <w:style w:type="paragraph" w:styleId="BodyTextIndent">
    <w:name w:val="Body Text Indent"/>
    <w:basedOn w:val="Normal"/>
    <w:link w:val="BodyTextIndentChar"/>
    <w:rsid w:val="006F4F5C"/>
    <w:pPr>
      <w:spacing w:after="0" w:line="240" w:lineRule="auto"/>
      <w:ind w:left="720"/>
    </w:pPr>
    <w:rPr>
      <w:rFonts w:ascii="Times New Roman" w:eastAsia="Times New Roman" w:hAnsi="Times New Roman"/>
      <w:sz w:val="24"/>
      <w:szCs w:val="24"/>
    </w:rPr>
  </w:style>
  <w:style w:type="character" w:customStyle="1" w:styleId="BodyTextIndentChar">
    <w:name w:val="Body Text Indent Char"/>
    <w:basedOn w:val="DefaultParagraphFont"/>
    <w:link w:val="BodyTextIndent"/>
    <w:rsid w:val="006F4F5C"/>
    <w:rPr>
      <w:rFonts w:ascii="Times New Roman" w:eastAsia="Times New Roman" w:hAnsi="Times New Roman"/>
      <w:sz w:val="24"/>
      <w:szCs w:val="24"/>
    </w:rPr>
  </w:style>
  <w:style w:type="paragraph" w:styleId="BodyText">
    <w:name w:val="Body Text"/>
    <w:basedOn w:val="Normal"/>
    <w:link w:val="BodyTextChar"/>
    <w:uiPriority w:val="99"/>
    <w:semiHidden/>
    <w:unhideWhenUsed/>
    <w:rsid w:val="00254BD8"/>
    <w:pPr>
      <w:spacing w:after="120"/>
    </w:pPr>
    <w:rPr>
      <w:rFonts w:eastAsia="Times New Roman"/>
    </w:rPr>
  </w:style>
  <w:style w:type="character" w:customStyle="1" w:styleId="BodyTextChar">
    <w:name w:val="Body Text Char"/>
    <w:basedOn w:val="DefaultParagraphFont"/>
    <w:link w:val="BodyText"/>
    <w:uiPriority w:val="99"/>
    <w:semiHidden/>
    <w:rsid w:val="00254BD8"/>
    <w:rPr>
      <w:rFonts w:eastAsia="Times New Roman"/>
      <w:sz w:val="22"/>
      <w:szCs w:val="22"/>
    </w:rPr>
  </w:style>
  <w:style w:type="character" w:customStyle="1" w:styleId="UnresolvedMention1">
    <w:name w:val="Unresolved Mention1"/>
    <w:basedOn w:val="DefaultParagraphFont"/>
    <w:uiPriority w:val="99"/>
    <w:semiHidden/>
    <w:unhideWhenUsed/>
    <w:rsid w:val="001B7295"/>
    <w:rPr>
      <w:color w:val="605E5C"/>
      <w:shd w:val="clear" w:color="auto" w:fill="E1DFDD"/>
    </w:rPr>
  </w:style>
  <w:style w:type="paragraph" w:customStyle="1" w:styleId="Body">
    <w:name w:val="Body"/>
    <w:autoRedefine/>
    <w:rsid w:val="00A83BE4"/>
    <w:pPr>
      <w:tabs>
        <w:tab w:val="num" w:pos="0"/>
      </w:tabs>
      <w:spacing w:line="276" w:lineRule="auto"/>
      <w:ind w:left="720" w:hanging="360"/>
      <w:jc w:val="both"/>
    </w:pPr>
    <w:rPr>
      <w:rFonts w:ascii="Helvetica" w:eastAsia="Arial Unicode MS" w:hAnsi="Helvetica"/>
      <w:color w:val="000000"/>
      <w:sz w:val="24"/>
      <w:szCs w:val="24"/>
      <w:u w:color="000000"/>
      <w:lang w:val="en-GB"/>
    </w:rPr>
  </w:style>
  <w:style w:type="character" w:styleId="CommentReference">
    <w:name w:val="annotation reference"/>
    <w:basedOn w:val="DefaultParagraphFont"/>
    <w:uiPriority w:val="99"/>
    <w:semiHidden/>
    <w:unhideWhenUsed/>
    <w:rsid w:val="007223D5"/>
    <w:rPr>
      <w:sz w:val="16"/>
      <w:szCs w:val="16"/>
    </w:rPr>
  </w:style>
  <w:style w:type="paragraph" w:styleId="CommentText">
    <w:name w:val="annotation text"/>
    <w:basedOn w:val="Normal"/>
    <w:link w:val="CommentTextChar"/>
    <w:uiPriority w:val="99"/>
    <w:semiHidden/>
    <w:unhideWhenUsed/>
    <w:rsid w:val="007223D5"/>
    <w:pPr>
      <w:spacing w:line="240" w:lineRule="auto"/>
    </w:pPr>
    <w:rPr>
      <w:sz w:val="20"/>
      <w:szCs w:val="20"/>
    </w:rPr>
  </w:style>
  <w:style w:type="character" w:customStyle="1" w:styleId="CommentTextChar">
    <w:name w:val="Comment Text Char"/>
    <w:basedOn w:val="DefaultParagraphFont"/>
    <w:link w:val="CommentText"/>
    <w:uiPriority w:val="99"/>
    <w:semiHidden/>
    <w:rsid w:val="007223D5"/>
  </w:style>
  <w:style w:type="paragraph" w:styleId="CommentSubject">
    <w:name w:val="annotation subject"/>
    <w:basedOn w:val="CommentText"/>
    <w:next w:val="CommentText"/>
    <w:link w:val="CommentSubjectChar"/>
    <w:uiPriority w:val="99"/>
    <w:semiHidden/>
    <w:unhideWhenUsed/>
    <w:rsid w:val="007223D5"/>
    <w:rPr>
      <w:b/>
      <w:bCs/>
    </w:rPr>
  </w:style>
  <w:style w:type="character" w:customStyle="1" w:styleId="CommentSubjectChar">
    <w:name w:val="Comment Subject Char"/>
    <w:basedOn w:val="CommentTextChar"/>
    <w:link w:val="CommentSubject"/>
    <w:uiPriority w:val="99"/>
    <w:semiHidden/>
    <w:rsid w:val="007223D5"/>
    <w:rPr>
      <w:b/>
      <w:bCs/>
    </w:rPr>
  </w:style>
  <w:style w:type="paragraph" w:styleId="NormalWeb">
    <w:name w:val="Normal (Web)"/>
    <w:basedOn w:val="Normal"/>
    <w:uiPriority w:val="99"/>
    <w:unhideWhenUsed/>
    <w:rsid w:val="00AE6F6D"/>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AE6F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rian.brisku@ilia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A9E70-43DF-4015-B987-F841B370D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2521</Words>
  <Characters>14370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ORG</Company>
  <LinksUpToDate>false</LinksUpToDate>
  <CharactersWithSpaces>16858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Janashia Simoni</dc:creator>
  <cp:lastModifiedBy>Admin</cp:lastModifiedBy>
  <cp:revision>2</cp:revision>
  <cp:lastPrinted>2016-09-22T08:15:00Z</cp:lastPrinted>
  <dcterms:created xsi:type="dcterms:W3CDTF">2018-10-31T17:24:00Z</dcterms:created>
  <dcterms:modified xsi:type="dcterms:W3CDTF">2018-10-31T17:24:00Z</dcterms:modified>
</cp:coreProperties>
</file>